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91" w:rsidRPr="00F90633" w:rsidRDefault="00333E91" w:rsidP="00333E91">
      <w:pPr>
        <w:spacing w:line="276" w:lineRule="auto"/>
        <w:ind w:left="284" w:hanging="283"/>
        <w:jc w:val="center"/>
        <w:rPr>
          <w:rFonts w:ascii="Times New Roman" w:hAnsi="Times New Roman" w:cs="Times New Roman"/>
          <w:sz w:val="24"/>
          <w:szCs w:val="24"/>
        </w:rPr>
      </w:pPr>
      <w:r w:rsidRPr="00F90633">
        <w:rPr>
          <w:rFonts w:ascii="Times New Roman" w:hAnsi="Times New Roman" w:cs="Times New Roman"/>
          <w:b/>
          <w:sz w:val="24"/>
          <w:szCs w:val="24"/>
        </w:rPr>
        <w:t>Ogłoszenie o planowanym zamówieniu</w:t>
      </w:r>
    </w:p>
    <w:p w:rsidR="00333E91" w:rsidRPr="00F90633" w:rsidRDefault="00333E91" w:rsidP="00333E91">
      <w:pPr>
        <w:spacing w:line="276" w:lineRule="auto"/>
        <w:ind w:left="284" w:hanging="283"/>
        <w:jc w:val="center"/>
        <w:rPr>
          <w:rFonts w:ascii="Times New Roman" w:hAnsi="Times New Roman" w:cs="Times New Roman"/>
          <w:sz w:val="24"/>
          <w:szCs w:val="24"/>
        </w:rPr>
      </w:pPr>
    </w:p>
    <w:p w:rsidR="00333E91" w:rsidRPr="00F90633" w:rsidRDefault="00333E91" w:rsidP="00333E91">
      <w:pPr>
        <w:spacing w:after="120" w:line="276" w:lineRule="auto"/>
        <w:ind w:left="284" w:hanging="283"/>
        <w:rPr>
          <w:rFonts w:ascii="Times New Roman" w:hAnsi="Times New Roman" w:cs="Times New Roman"/>
          <w:b/>
          <w:sz w:val="24"/>
          <w:szCs w:val="24"/>
        </w:rPr>
      </w:pPr>
      <w:r w:rsidRPr="00F90633">
        <w:rPr>
          <w:rFonts w:ascii="Times New Roman" w:hAnsi="Times New Roman" w:cs="Times New Roman"/>
          <w:b/>
          <w:sz w:val="24"/>
          <w:szCs w:val="24"/>
        </w:rPr>
        <w:t>I. Opis przedmiotu zamówienia</w:t>
      </w:r>
    </w:p>
    <w:p w:rsidR="00333E91" w:rsidRPr="00F90633" w:rsidRDefault="00333E91" w:rsidP="00333E91">
      <w:pPr>
        <w:spacing w:line="276" w:lineRule="auto"/>
        <w:ind w:left="284" w:hanging="283"/>
        <w:jc w:val="both"/>
        <w:rPr>
          <w:rFonts w:ascii="Times New Roman" w:hAnsi="Times New Roman" w:cs="Times New Roman"/>
          <w:sz w:val="24"/>
          <w:szCs w:val="24"/>
        </w:rPr>
      </w:pPr>
      <w:r w:rsidRPr="00F90633">
        <w:rPr>
          <w:rFonts w:ascii="Times New Roman" w:hAnsi="Times New Roman" w:cs="Times New Roman"/>
          <w:sz w:val="24"/>
          <w:szCs w:val="24"/>
        </w:rPr>
        <w:t>Przedmiotem zamówienia jest kompleksowa organizacja szkolenia dla 70 osób – beneficjentów Programu Operacyjnego Inteligentny Rozwój, w tym pracowników Zamawiającego. Przedmiot zamówienia obejmie w szczególności:</w:t>
      </w:r>
    </w:p>
    <w:p w:rsidR="00333E91" w:rsidRPr="00F90633" w:rsidRDefault="00333E91" w:rsidP="00333E91">
      <w:pPr>
        <w:pStyle w:val="Akapitzlist"/>
        <w:numPr>
          <w:ilvl w:val="0"/>
          <w:numId w:val="4"/>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Wynajem noclegów w pokojach jednoosobowych lub dwuosobowych</w:t>
      </w:r>
      <w:r w:rsidRPr="00F90633">
        <w:rPr>
          <w:rFonts w:ascii="Times New Roman" w:hAnsi="Times New Roman"/>
          <w:sz w:val="24"/>
          <w:szCs w:val="24"/>
        </w:rPr>
        <w:t xml:space="preserve"> z przeznaczeniem dla jednej osoby dla wszystkich uczestników szkolenia (w tym pracowników zamawiającego) w hotelu lub ośrodku szkoleniowym o standardzie 4 gwiazdkowym ze śniadaniem znajdującym się w odległości nie dalej niż 60 km od Warszawy – z wyłączeniem miasta Warszawa.</w:t>
      </w:r>
    </w:p>
    <w:p w:rsidR="00333E91" w:rsidRPr="00F90633" w:rsidRDefault="00333E91" w:rsidP="00333E91">
      <w:pPr>
        <w:pStyle w:val="Akapitzlist"/>
        <w:numPr>
          <w:ilvl w:val="0"/>
          <w:numId w:val="4"/>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Wynajem sali na szkolenie</w:t>
      </w:r>
      <w:r w:rsidRPr="00F90633">
        <w:rPr>
          <w:rFonts w:ascii="Times New Roman" w:hAnsi="Times New Roman"/>
          <w:sz w:val="24"/>
          <w:szCs w:val="24"/>
        </w:rPr>
        <w:t>, w tym samym miejscu gdzie odbywają się noclegi, wraz ze sprzętem do obsługi szkolenia i nagłośnieniem.</w:t>
      </w:r>
    </w:p>
    <w:p w:rsidR="00333E91" w:rsidRPr="00F90633" w:rsidRDefault="00333E91" w:rsidP="00333E91">
      <w:pPr>
        <w:pStyle w:val="Akapitzlist"/>
        <w:numPr>
          <w:ilvl w:val="0"/>
          <w:numId w:val="4"/>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Zapewnienie usługi gastronomicznej</w:t>
      </w:r>
      <w:r w:rsidRPr="00F90633">
        <w:rPr>
          <w:rFonts w:ascii="Times New Roman" w:hAnsi="Times New Roman"/>
          <w:sz w:val="24"/>
          <w:szCs w:val="24"/>
        </w:rPr>
        <w:t xml:space="preserve"> dla wszystkich uczestników szkolenia oraz organizacja wieczornych konsultacji dla beneficjentów programu POIR.</w:t>
      </w:r>
    </w:p>
    <w:p w:rsidR="00333E91" w:rsidRPr="00F90633" w:rsidRDefault="00333E91" w:rsidP="00333E91">
      <w:pPr>
        <w:pStyle w:val="Akapitzlist"/>
        <w:numPr>
          <w:ilvl w:val="0"/>
          <w:numId w:val="4"/>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 xml:space="preserve">Organizacja wieczoru integracyjnego </w:t>
      </w:r>
      <w:r w:rsidRPr="00F90633">
        <w:rPr>
          <w:rFonts w:ascii="Times New Roman" w:hAnsi="Times New Roman"/>
          <w:sz w:val="24"/>
          <w:szCs w:val="24"/>
        </w:rPr>
        <w:t>dla uczestników szkolenia</w:t>
      </w:r>
    </w:p>
    <w:p w:rsidR="00333E91" w:rsidRPr="00F90633" w:rsidRDefault="00333E91" w:rsidP="00333E91">
      <w:pPr>
        <w:pStyle w:val="Akapitzlist"/>
        <w:numPr>
          <w:ilvl w:val="0"/>
          <w:numId w:val="4"/>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Transportu</w:t>
      </w:r>
      <w:r w:rsidRPr="00F90633">
        <w:rPr>
          <w:rFonts w:ascii="Times New Roman" w:hAnsi="Times New Roman"/>
          <w:sz w:val="24"/>
          <w:szCs w:val="24"/>
        </w:rPr>
        <w:t xml:space="preserve"> wszystkich uczestników szkolenia na trasie Warszawa (okolice Pałacu Kultury i Nauki) – miejsce szkolenia – Warszawa (okolice Pałacu Kultury i Nauki). </w:t>
      </w:r>
    </w:p>
    <w:p w:rsidR="00333E91" w:rsidRPr="00F90633" w:rsidRDefault="00333E91" w:rsidP="00333E91">
      <w:pPr>
        <w:spacing w:after="120"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t xml:space="preserve">II. Wymagania w zakresie realizacji: </w:t>
      </w:r>
    </w:p>
    <w:p w:rsidR="00333E91" w:rsidRPr="00F90633" w:rsidRDefault="00333E91" w:rsidP="00333E91">
      <w:pPr>
        <w:pStyle w:val="Akapitzlist"/>
        <w:numPr>
          <w:ilvl w:val="0"/>
          <w:numId w:val="5"/>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Wymagania dotyczące </w:t>
      </w:r>
      <w:r w:rsidRPr="00F90633">
        <w:rPr>
          <w:rFonts w:ascii="Times New Roman" w:hAnsi="Times New Roman"/>
          <w:b/>
          <w:sz w:val="24"/>
          <w:szCs w:val="24"/>
        </w:rPr>
        <w:t>sali szkoleniowej i sprzętu:</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 xml:space="preserve">Jedna klimatyzowana sala szkoleniowa, optymalna dla 70 osób (ustawienie teatralne), </w:t>
      </w:r>
      <w:r w:rsidRPr="00F90633">
        <w:rPr>
          <w:rFonts w:ascii="Times New Roman" w:hAnsi="Times New Roman"/>
          <w:sz w:val="24"/>
          <w:szCs w:val="24"/>
        </w:rPr>
        <w:br/>
        <w:t xml:space="preserve">usytuowana na terenie hotelu lub ośrodka szkoleniowego, tym samym, w którym zapewniona będzie usługa hotelowa dla uczestników szkolenia. </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 xml:space="preserve">sala dostępna podczas dwóch dni szkolenia, </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sala z dostępem do światła dziennego oraz z możliwością zaciemnienia,</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 xml:space="preserve">sala wyposażona w: stół prezydialny dla min. 3 osób, miejsca do siedzenia dla 70 osób </w:t>
      </w:r>
      <w:r w:rsidRPr="00F90633">
        <w:rPr>
          <w:rFonts w:ascii="Times New Roman" w:hAnsi="Times New Roman"/>
          <w:sz w:val="24"/>
          <w:szCs w:val="24"/>
        </w:rPr>
        <w:br/>
        <w:t xml:space="preserve">w układzie teatralnym, co najmniej 3 mikrofony bezprzewodowe, Internet bezprzewodowy, projektor multimedialny, ekran, laptop, </w:t>
      </w:r>
      <w:proofErr w:type="spellStart"/>
      <w:r w:rsidRPr="00F90633">
        <w:rPr>
          <w:rFonts w:ascii="Times New Roman" w:hAnsi="Times New Roman"/>
          <w:sz w:val="24"/>
          <w:szCs w:val="24"/>
        </w:rPr>
        <w:t>flip</w:t>
      </w:r>
      <w:proofErr w:type="spellEnd"/>
      <w:r w:rsidRPr="00F90633">
        <w:rPr>
          <w:rFonts w:ascii="Times New Roman" w:hAnsi="Times New Roman"/>
          <w:sz w:val="24"/>
          <w:szCs w:val="24"/>
        </w:rPr>
        <w:t xml:space="preserve">-chart, nagłośnienie, </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 xml:space="preserve">obsługa nagłośnienia i sprzętu elektronicznego podczas trwania szkolenia,  </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miejsce na recepcję w bezpośrednim sąsiedztwie wejścia do sali szkoleniowej,</w:t>
      </w:r>
    </w:p>
    <w:p w:rsidR="00333E91" w:rsidRPr="00F90633" w:rsidRDefault="00333E91" w:rsidP="00333E91">
      <w:pPr>
        <w:pStyle w:val="Akapitzlist"/>
        <w:numPr>
          <w:ilvl w:val="0"/>
          <w:numId w:val="15"/>
        </w:numPr>
        <w:suppressAutoHyphens w:val="0"/>
        <w:spacing w:after="120" w:line="276" w:lineRule="auto"/>
        <w:jc w:val="both"/>
        <w:rPr>
          <w:rFonts w:ascii="Times New Roman" w:hAnsi="Times New Roman"/>
          <w:sz w:val="24"/>
          <w:szCs w:val="24"/>
        </w:rPr>
      </w:pPr>
      <w:r w:rsidRPr="00F90633">
        <w:rPr>
          <w:rFonts w:ascii="Times New Roman" w:hAnsi="Times New Roman"/>
          <w:sz w:val="24"/>
          <w:szCs w:val="24"/>
        </w:rPr>
        <w:t>przygotowanie sali przynajmniej na godzinę przed planowaną godziną rozpoczęcia szkolenia.</w:t>
      </w:r>
    </w:p>
    <w:p w:rsidR="00333E91" w:rsidRPr="00F90633" w:rsidRDefault="00333E91" w:rsidP="00333E91">
      <w:pPr>
        <w:spacing w:after="120" w:line="276" w:lineRule="auto"/>
        <w:contextualSpacing/>
        <w:jc w:val="both"/>
        <w:rPr>
          <w:rFonts w:ascii="Times New Roman" w:hAnsi="Times New Roman" w:cs="Times New Roman"/>
          <w:sz w:val="24"/>
          <w:szCs w:val="24"/>
        </w:rPr>
      </w:pPr>
    </w:p>
    <w:p w:rsidR="00333E91" w:rsidRPr="00F90633" w:rsidRDefault="00333E91" w:rsidP="00333E91">
      <w:pPr>
        <w:spacing w:after="240" w:line="276" w:lineRule="auto"/>
        <w:ind w:left="284" w:hanging="283"/>
        <w:jc w:val="both"/>
        <w:rPr>
          <w:rFonts w:ascii="Times New Roman" w:hAnsi="Times New Roman" w:cs="Times New Roman"/>
          <w:sz w:val="24"/>
          <w:szCs w:val="24"/>
        </w:rPr>
      </w:pPr>
      <w:r w:rsidRPr="00F90633">
        <w:rPr>
          <w:rFonts w:ascii="Times New Roman" w:hAnsi="Times New Roman" w:cs="Times New Roman"/>
          <w:sz w:val="24"/>
          <w:szCs w:val="24"/>
        </w:rPr>
        <w:lastRenderedPageBreak/>
        <w:t>UWAGA: Wszystkie elementy wyposażenia technicznego będą ze sobą w pełni kompatybilne,</w:t>
      </w:r>
      <w:r w:rsidRPr="00F90633">
        <w:rPr>
          <w:rFonts w:ascii="Times New Roman" w:hAnsi="Times New Roman" w:cs="Times New Roman"/>
          <w:sz w:val="24"/>
          <w:szCs w:val="24"/>
        </w:rPr>
        <w:br/>
        <w:t>a parametry techniczne wszystkich urządzeń (np. zasięg mikrofonów przenośnych, wielkość ekranu, rodzaj nagłośnienia) muszą być dostosowane do warunków sali szkoleniowej, takich jak specyfika oświetlenia, akustyka, usytuowanie miejsc siedzących względem stołu prezydialnego, wielkość sali itp.</w:t>
      </w:r>
    </w:p>
    <w:p w:rsidR="00333E91" w:rsidRPr="00F90633" w:rsidRDefault="00333E91" w:rsidP="00333E91">
      <w:pPr>
        <w:spacing w:after="240" w:line="276" w:lineRule="auto"/>
        <w:ind w:left="284" w:hanging="283"/>
        <w:jc w:val="both"/>
        <w:rPr>
          <w:rFonts w:ascii="Times New Roman" w:hAnsi="Times New Roman" w:cs="Times New Roman"/>
          <w:sz w:val="24"/>
          <w:szCs w:val="24"/>
        </w:rPr>
      </w:pPr>
    </w:p>
    <w:p w:rsidR="00333E91" w:rsidRPr="00F90633" w:rsidRDefault="00333E91" w:rsidP="00333E91">
      <w:pPr>
        <w:pStyle w:val="Akapitzlist"/>
        <w:widowControl w:val="0"/>
        <w:numPr>
          <w:ilvl w:val="0"/>
          <w:numId w:val="6"/>
        </w:numPr>
        <w:tabs>
          <w:tab w:val="left" w:pos="0"/>
        </w:tabs>
        <w:spacing w:after="120" w:line="276" w:lineRule="auto"/>
        <w:ind w:left="284" w:hanging="283"/>
        <w:jc w:val="both"/>
        <w:rPr>
          <w:rFonts w:ascii="Times New Roman" w:hAnsi="Times New Roman"/>
          <w:b/>
          <w:sz w:val="24"/>
          <w:szCs w:val="24"/>
        </w:rPr>
      </w:pPr>
      <w:r w:rsidRPr="00F90633">
        <w:rPr>
          <w:rFonts w:ascii="Times New Roman" w:hAnsi="Times New Roman"/>
          <w:b/>
          <w:sz w:val="24"/>
          <w:szCs w:val="24"/>
        </w:rPr>
        <w:t>Wymagania dotyczące usługi gastronomicznej:</w:t>
      </w:r>
      <w:r w:rsidRPr="00F90633">
        <w:rPr>
          <w:rFonts w:ascii="Times New Roman" w:hAnsi="Times New Roman"/>
          <w:b/>
          <w:sz w:val="24"/>
          <w:szCs w:val="24"/>
        </w:rPr>
        <w:tab/>
      </w:r>
      <w:r w:rsidRPr="00F90633">
        <w:rPr>
          <w:rFonts w:ascii="Times New Roman" w:hAnsi="Times New Roman"/>
          <w:b/>
          <w:sz w:val="24"/>
          <w:szCs w:val="24"/>
        </w:rPr>
        <w:br/>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 xml:space="preserve">1 śniadanie w formie bufetu drugiego dnia szkolenia dla wszystkich osób korzystających </w:t>
      </w:r>
      <w:r w:rsidRPr="00F90633">
        <w:rPr>
          <w:rFonts w:ascii="Times New Roman" w:hAnsi="Times New Roman"/>
          <w:sz w:val="24"/>
          <w:szCs w:val="24"/>
        </w:rPr>
        <w:br/>
        <w:t>z noclegu;</w:t>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4 przerwy kawowe – dwie pierwszego i dwie drugiego dnia szkolenia, dla wszystkich uczestników oraz pracowników Zamawiającego, składające się z napojów (napoje gazowane, soki, woda gazowana i niegazowana), ciastek lub ciast, przekąsek – w tym wegetariańskie (kanapeczki, tartinki). Dostęp do kawy, herbaty, wody, napojów przez cały czas trwania szkolenia;</w:t>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 xml:space="preserve">2 obiady - pierwszego i drugiego dnia szkolenia, dla wszystkich uczestników oraz pracowników Zamawiającego, w formie bufetu, zawierające minimum: 2 rodzaje zup do wyboru, 3 rodzaje ciepłego dania głównego do wyboru (w tym jedno wegetariańskie), 2 rodzaje sałatek lub surówek do wyboru, 2 rodzaje deseru, napoje bez ograniczeń; </w:t>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 xml:space="preserve">1 kolacja pierwszego dnia szkolenia dla wszystkich uczestników szkolenia oraz pracowników Zamawiającego, w formie bufetu, zawierająca minimum 4 rodzaje przystawek (w tym na zimno oraz na ciepło, z czego jedna wegetariańska), 4 rodzaje ciepłych dań (w tym jedno wegetariańskie), 3 rodzaje sałatek lub surówek do wyboru, 3 rodzaje deseru, dodatki (pieczywo, masło, sosy), napoje bez ograniczeń; </w:t>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szczegóły dotyczące posiłków zostaną ustalone z Wykonawcą po zawarciu umowy;</w:t>
      </w:r>
    </w:p>
    <w:p w:rsidR="00333E91" w:rsidRPr="00F90633" w:rsidRDefault="00333E91" w:rsidP="00333E91">
      <w:pPr>
        <w:pStyle w:val="Akapitzlist"/>
        <w:widowControl w:val="0"/>
        <w:numPr>
          <w:ilvl w:val="0"/>
          <w:numId w:val="7"/>
        </w:numPr>
        <w:spacing w:line="276" w:lineRule="auto"/>
        <w:ind w:left="284" w:hanging="283"/>
        <w:jc w:val="both"/>
        <w:rPr>
          <w:rFonts w:ascii="Times New Roman" w:hAnsi="Times New Roman"/>
          <w:sz w:val="24"/>
          <w:szCs w:val="24"/>
        </w:rPr>
      </w:pPr>
      <w:r w:rsidRPr="00F90633">
        <w:rPr>
          <w:rFonts w:ascii="Times New Roman" w:hAnsi="Times New Roman"/>
          <w:sz w:val="24"/>
          <w:szCs w:val="24"/>
        </w:rPr>
        <w:t xml:space="preserve">śniadania, obiady i kolacja mają odbywać się w pomieszczeniu restauracyjnym, zarezerwowanym wyłącznie dla uczestników szkolenia oraz pracowników Zamawiającego </w:t>
      </w:r>
      <w:r w:rsidRPr="00F90633">
        <w:rPr>
          <w:rFonts w:ascii="Times New Roman" w:hAnsi="Times New Roman"/>
          <w:sz w:val="24"/>
          <w:szCs w:val="24"/>
        </w:rPr>
        <w:br/>
        <w:t xml:space="preserve">lub w części pomieszczenia restauracyjnego z wyraźnie wyodrębnionym obszarem </w:t>
      </w:r>
      <w:r w:rsidRPr="00F90633">
        <w:rPr>
          <w:rFonts w:ascii="Times New Roman" w:hAnsi="Times New Roman"/>
          <w:sz w:val="24"/>
          <w:szCs w:val="24"/>
        </w:rPr>
        <w:br/>
        <w:t>dla uczestników szkolenia z zapewnieniem miejsc siedzących dla każdego uczestnika.</w:t>
      </w:r>
    </w:p>
    <w:p w:rsidR="00333E91" w:rsidRPr="00F90633" w:rsidRDefault="00333E91" w:rsidP="00333E91">
      <w:pPr>
        <w:pStyle w:val="Akapitzlist"/>
        <w:widowControl w:val="0"/>
        <w:numPr>
          <w:ilvl w:val="0"/>
          <w:numId w:val="7"/>
        </w:numPr>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bufet kawowo-herbaciany (w tym stoliki bufetowe) podczas trwania wieczornych konsultacji pierwszego dnia szkolenia - w tym ciasta, owoce, zimne napoje (napoje gazowane – min. 4 rodzaje, soki - min. 2 rodzaje, woda gazowana i niegazowana) oraz bufet kanapkowy (5 rodzajów kanapek w tym dwa rodzaje wegetariańskie), który będzie dostępny do zakończenia konsultacji.</w:t>
      </w:r>
    </w:p>
    <w:p w:rsidR="00333E91" w:rsidRPr="00F90633" w:rsidRDefault="00333E91" w:rsidP="00333E91">
      <w:pPr>
        <w:spacing w:line="276" w:lineRule="auto"/>
        <w:ind w:left="284" w:hanging="283"/>
        <w:jc w:val="both"/>
        <w:rPr>
          <w:rFonts w:ascii="Times New Roman" w:hAnsi="Times New Roman" w:cs="Times New Roman"/>
          <w:sz w:val="24"/>
          <w:szCs w:val="24"/>
        </w:rPr>
      </w:pPr>
    </w:p>
    <w:p w:rsidR="00333E91" w:rsidRPr="00F90633" w:rsidRDefault="00333E91" w:rsidP="00333E91">
      <w:pPr>
        <w:widowControl w:val="0"/>
        <w:spacing w:line="276" w:lineRule="auto"/>
        <w:ind w:left="284" w:hanging="283"/>
        <w:jc w:val="both"/>
        <w:rPr>
          <w:rFonts w:ascii="Times New Roman" w:hAnsi="Times New Roman" w:cs="Times New Roman"/>
          <w:sz w:val="24"/>
          <w:szCs w:val="24"/>
        </w:rPr>
      </w:pPr>
      <w:r w:rsidRPr="00F90633">
        <w:rPr>
          <w:rFonts w:ascii="Times New Roman" w:hAnsi="Times New Roman" w:cs="Times New Roman"/>
          <w:b/>
          <w:sz w:val="24"/>
          <w:szCs w:val="24"/>
        </w:rPr>
        <w:t>Wymagania dotyczące transportu:</w:t>
      </w:r>
    </w:p>
    <w:p w:rsidR="00333E91" w:rsidRPr="00F90633" w:rsidRDefault="00333E91" w:rsidP="00333E91">
      <w:pPr>
        <w:pStyle w:val="Akapitzlist"/>
        <w:widowControl w:val="0"/>
        <w:numPr>
          <w:ilvl w:val="0"/>
          <w:numId w:val="8"/>
        </w:numPr>
        <w:spacing w:after="20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Autokar lub autokary spełniające wszystkie wymagania techniczne związane z dopuszczeniem </w:t>
      </w:r>
      <w:r w:rsidRPr="00F90633">
        <w:rPr>
          <w:rFonts w:ascii="Times New Roman" w:hAnsi="Times New Roman"/>
          <w:sz w:val="24"/>
          <w:szCs w:val="24"/>
        </w:rPr>
        <w:br/>
        <w:t xml:space="preserve">do ruchu drogowego, posiadające ważne dokumenty ubezpieczeń transportowych, </w:t>
      </w:r>
      <w:r w:rsidRPr="00F90633">
        <w:rPr>
          <w:rFonts w:ascii="Times New Roman" w:hAnsi="Times New Roman"/>
          <w:sz w:val="24"/>
          <w:szCs w:val="24"/>
        </w:rPr>
        <w:br/>
        <w:t>których rok produkcji nie jest późniejszy 2009 r., wyposażone w klimatyzację, toaletę, rozkładane siedzenia.</w:t>
      </w:r>
    </w:p>
    <w:p w:rsidR="00333E91" w:rsidRPr="00F90633" w:rsidRDefault="00333E91" w:rsidP="00333E91">
      <w:pPr>
        <w:pStyle w:val="Akapitzlist"/>
        <w:widowControl w:val="0"/>
        <w:spacing w:after="200" w:line="276" w:lineRule="auto"/>
        <w:ind w:left="284" w:hanging="283"/>
        <w:jc w:val="both"/>
        <w:rPr>
          <w:rFonts w:ascii="Times New Roman" w:hAnsi="Times New Roman"/>
          <w:sz w:val="24"/>
          <w:szCs w:val="24"/>
        </w:rPr>
      </w:pPr>
    </w:p>
    <w:p w:rsidR="00333E91" w:rsidRPr="00F90633" w:rsidRDefault="00333E91" w:rsidP="00333E91">
      <w:pPr>
        <w:pStyle w:val="Akapitzlist"/>
        <w:widowControl w:val="0"/>
        <w:spacing w:after="200" w:line="276" w:lineRule="auto"/>
        <w:ind w:left="284" w:hanging="283"/>
        <w:jc w:val="both"/>
        <w:rPr>
          <w:rFonts w:ascii="Times New Roman" w:hAnsi="Times New Roman"/>
          <w:b/>
          <w:sz w:val="24"/>
          <w:szCs w:val="24"/>
        </w:rPr>
      </w:pPr>
      <w:r w:rsidRPr="00F90633">
        <w:rPr>
          <w:rFonts w:ascii="Times New Roman" w:hAnsi="Times New Roman"/>
          <w:sz w:val="24"/>
          <w:szCs w:val="24"/>
        </w:rPr>
        <w:t xml:space="preserve">Transport będzie odbywał się na trasie: </w:t>
      </w:r>
    </w:p>
    <w:p w:rsidR="00333E91" w:rsidRPr="00F90633" w:rsidRDefault="00333E91" w:rsidP="00333E91">
      <w:pPr>
        <w:pStyle w:val="Akapitzlist"/>
        <w:spacing w:line="276" w:lineRule="auto"/>
        <w:ind w:left="284" w:hanging="283"/>
        <w:rPr>
          <w:rFonts w:ascii="Times New Roman" w:hAnsi="Times New Roman"/>
          <w:b/>
          <w:sz w:val="24"/>
          <w:szCs w:val="24"/>
        </w:rPr>
      </w:pPr>
    </w:p>
    <w:p w:rsidR="00333E91" w:rsidRPr="00F90633" w:rsidRDefault="00333E91" w:rsidP="00333E91">
      <w:pPr>
        <w:pStyle w:val="Akapitzlist"/>
        <w:widowControl w:val="0"/>
        <w:spacing w:after="200" w:line="276" w:lineRule="auto"/>
        <w:ind w:left="284" w:hanging="283"/>
        <w:jc w:val="both"/>
        <w:rPr>
          <w:rFonts w:ascii="Times New Roman" w:hAnsi="Times New Roman"/>
          <w:sz w:val="24"/>
          <w:szCs w:val="24"/>
        </w:rPr>
      </w:pPr>
      <w:r w:rsidRPr="00F90633">
        <w:rPr>
          <w:rFonts w:ascii="Times New Roman" w:hAnsi="Times New Roman"/>
          <w:b/>
          <w:sz w:val="24"/>
          <w:szCs w:val="24"/>
        </w:rPr>
        <w:t>Dzień 1</w:t>
      </w:r>
      <w:r w:rsidRPr="00F90633">
        <w:rPr>
          <w:rFonts w:ascii="Times New Roman" w:hAnsi="Times New Roman"/>
          <w:sz w:val="24"/>
          <w:szCs w:val="24"/>
        </w:rPr>
        <w:t xml:space="preserve"> - Parking pod Pałacem Kultury i Nauki w Warszawie </w:t>
      </w:r>
      <w:r w:rsidRPr="00F90633">
        <w:rPr>
          <w:rFonts w:ascii="Times New Roman" w:hAnsi="Times New Roman"/>
          <w:sz w:val="24"/>
          <w:szCs w:val="24"/>
        </w:rPr>
        <w:sym w:font="Wingdings" w:char="F0E0"/>
      </w:r>
      <w:r w:rsidRPr="00F90633">
        <w:rPr>
          <w:rFonts w:ascii="Times New Roman" w:hAnsi="Times New Roman"/>
          <w:sz w:val="24"/>
          <w:szCs w:val="24"/>
        </w:rPr>
        <w:t xml:space="preserve"> Hotel lub ośrodek szkoleniowo-wypoczynkowy, stanowiący miejsce zakwaterowania uczestników szkolenia oraz pracowników Zamawiającego, </w:t>
      </w:r>
    </w:p>
    <w:p w:rsidR="00333E91" w:rsidRPr="00F90633" w:rsidRDefault="00333E91" w:rsidP="00333E91">
      <w:pPr>
        <w:spacing w:line="276" w:lineRule="auto"/>
        <w:ind w:left="284" w:hanging="283"/>
        <w:jc w:val="both"/>
        <w:rPr>
          <w:rFonts w:ascii="Times New Roman" w:hAnsi="Times New Roman" w:cs="Times New Roman"/>
          <w:sz w:val="24"/>
          <w:szCs w:val="24"/>
        </w:rPr>
      </w:pPr>
      <w:r w:rsidRPr="00F90633">
        <w:rPr>
          <w:rFonts w:ascii="Times New Roman" w:hAnsi="Times New Roman" w:cs="Times New Roman"/>
          <w:b/>
          <w:sz w:val="24"/>
          <w:szCs w:val="24"/>
        </w:rPr>
        <w:t>Dzień 2</w:t>
      </w:r>
      <w:r w:rsidRPr="00F90633">
        <w:rPr>
          <w:rFonts w:ascii="Times New Roman" w:hAnsi="Times New Roman" w:cs="Times New Roman"/>
          <w:sz w:val="24"/>
          <w:szCs w:val="24"/>
        </w:rPr>
        <w:t xml:space="preserve"> - Hotel lub ośrodek szkoleniowo-wypoczynkowy, stanowiący miejsce zakwaterowania uczestników szkolenia oraz pracowników Zamawiającego </w:t>
      </w:r>
      <w:r w:rsidRPr="00F90633">
        <w:rPr>
          <w:rFonts w:ascii="Times New Roman" w:hAnsi="Times New Roman" w:cs="Times New Roman"/>
          <w:sz w:val="24"/>
          <w:szCs w:val="24"/>
        </w:rPr>
        <w:sym w:font="Wingdings" w:char="F0E0"/>
      </w:r>
      <w:r w:rsidRPr="00F90633">
        <w:rPr>
          <w:rFonts w:ascii="Times New Roman" w:hAnsi="Times New Roman" w:cs="Times New Roman"/>
          <w:sz w:val="24"/>
          <w:szCs w:val="24"/>
        </w:rPr>
        <w:t xml:space="preserve"> Parking pod Pałacem Kultury i Nauki w Warszawie.</w:t>
      </w:r>
    </w:p>
    <w:p w:rsidR="00333E91" w:rsidRPr="00F90633" w:rsidRDefault="00333E91" w:rsidP="00333E91">
      <w:pPr>
        <w:spacing w:line="276" w:lineRule="auto"/>
        <w:ind w:left="284" w:hanging="283"/>
        <w:jc w:val="both"/>
        <w:rPr>
          <w:rFonts w:ascii="Times New Roman" w:hAnsi="Times New Roman" w:cs="Times New Roman"/>
          <w:b/>
          <w:sz w:val="24"/>
          <w:szCs w:val="24"/>
        </w:rPr>
      </w:pPr>
    </w:p>
    <w:p w:rsidR="00333E91" w:rsidRPr="00F90633" w:rsidRDefault="00333E91" w:rsidP="00333E91">
      <w:pPr>
        <w:spacing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t>Wymagania dotyczące osoby koordynującej</w:t>
      </w:r>
    </w:p>
    <w:p w:rsidR="00333E91" w:rsidRPr="00F90633" w:rsidRDefault="00333E91" w:rsidP="00333E91">
      <w:pPr>
        <w:numPr>
          <w:ilvl w:val="0"/>
          <w:numId w:val="9"/>
        </w:numPr>
        <w:suppressAutoHyphens w:val="0"/>
        <w:spacing w:line="276" w:lineRule="auto"/>
        <w:ind w:left="284" w:hanging="283"/>
        <w:jc w:val="both"/>
        <w:rPr>
          <w:rFonts w:ascii="Times New Roman" w:hAnsi="Times New Roman" w:cs="Times New Roman"/>
          <w:sz w:val="24"/>
          <w:szCs w:val="24"/>
        </w:rPr>
      </w:pPr>
      <w:r w:rsidRPr="00F90633">
        <w:rPr>
          <w:rFonts w:ascii="Times New Roman" w:hAnsi="Times New Roman" w:cs="Times New Roman"/>
          <w:sz w:val="24"/>
          <w:szCs w:val="24"/>
        </w:rPr>
        <w:t xml:space="preserve">Zamawiający wymaga obecności osoby wyznaczonej do koordynacji realizacji ww. usługi w miejscu i czasie jej realizacji, wskazanymi w umowie.  </w:t>
      </w:r>
    </w:p>
    <w:p w:rsidR="00333E91" w:rsidRPr="00F90633" w:rsidRDefault="00333E91" w:rsidP="00333E91">
      <w:pPr>
        <w:spacing w:line="276" w:lineRule="auto"/>
        <w:jc w:val="both"/>
        <w:rPr>
          <w:rFonts w:ascii="Times New Roman" w:hAnsi="Times New Roman" w:cs="Times New Roman"/>
          <w:sz w:val="24"/>
          <w:szCs w:val="24"/>
        </w:rPr>
      </w:pPr>
    </w:p>
    <w:p w:rsidR="00333E91" w:rsidRPr="00F90633" w:rsidRDefault="00333E91" w:rsidP="00333E91">
      <w:pPr>
        <w:rPr>
          <w:rFonts w:ascii="Times New Roman" w:hAnsi="Times New Roman" w:cs="Times New Roman"/>
          <w:b/>
          <w:sz w:val="24"/>
          <w:szCs w:val="24"/>
        </w:rPr>
      </w:pPr>
      <w:r w:rsidRPr="00F90633">
        <w:rPr>
          <w:rFonts w:ascii="Times New Roman" w:hAnsi="Times New Roman" w:cs="Times New Roman"/>
          <w:b/>
          <w:sz w:val="24"/>
          <w:szCs w:val="24"/>
        </w:rPr>
        <w:t xml:space="preserve">Wymagania dotyczące kreacji i organizacji wieczoru integracyjnego, po wieczornej kolacji w pierwszym dniu szkolenia: </w:t>
      </w:r>
    </w:p>
    <w:p w:rsidR="00333E91" w:rsidRPr="00F90633" w:rsidRDefault="00333E91" w:rsidP="00333E91">
      <w:pPr>
        <w:rPr>
          <w:rFonts w:ascii="Times New Roman" w:hAnsi="Times New Roman" w:cs="Times New Roman"/>
          <w:sz w:val="24"/>
          <w:szCs w:val="24"/>
        </w:rPr>
      </w:pPr>
    </w:p>
    <w:p w:rsidR="00333E91" w:rsidRPr="00F90633" w:rsidRDefault="00333E91" w:rsidP="00333E91">
      <w:pPr>
        <w:pStyle w:val="Akapitzlist"/>
        <w:numPr>
          <w:ilvl w:val="0"/>
          <w:numId w:val="9"/>
        </w:numPr>
        <w:suppressAutoHyphens w:val="0"/>
        <w:contextualSpacing w:val="0"/>
        <w:rPr>
          <w:rFonts w:ascii="Times New Roman" w:hAnsi="Times New Roman"/>
          <w:sz w:val="24"/>
          <w:szCs w:val="24"/>
        </w:rPr>
      </w:pPr>
      <w:r w:rsidRPr="00F90633">
        <w:rPr>
          <w:rFonts w:ascii="Times New Roman" w:hAnsi="Times New Roman"/>
          <w:sz w:val="24"/>
          <w:szCs w:val="24"/>
        </w:rPr>
        <w:t xml:space="preserve">przedstawienie pomysłu kreatywnego wieczoru integracyjnego, trwającego od 1 godz. do 2 godz., </w:t>
      </w:r>
    </w:p>
    <w:p w:rsidR="00333E91" w:rsidRPr="00F90633" w:rsidRDefault="00333E91" w:rsidP="00333E91">
      <w:pPr>
        <w:pStyle w:val="Akapitzlist"/>
        <w:numPr>
          <w:ilvl w:val="0"/>
          <w:numId w:val="9"/>
        </w:numPr>
        <w:suppressAutoHyphens w:val="0"/>
        <w:contextualSpacing w:val="0"/>
        <w:rPr>
          <w:rFonts w:ascii="Times New Roman" w:hAnsi="Times New Roman"/>
          <w:sz w:val="24"/>
          <w:szCs w:val="24"/>
        </w:rPr>
      </w:pPr>
      <w:r w:rsidRPr="00F90633">
        <w:rPr>
          <w:rFonts w:ascii="Times New Roman" w:hAnsi="Times New Roman"/>
          <w:sz w:val="24"/>
          <w:szCs w:val="24"/>
        </w:rPr>
        <w:t>przygotowanie wszelkich materiałów potrzebnych do przeprowadzenia wieczoru  integracyjnego,</w:t>
      </w:r>
    </w:p>
    <w:p w:rsidR="00333E91" w:rsidRPr="00F90633" w:rsidRDefault="00333E91" w:rsidP="00333E91">
      <w:pPr>
        <w:pStyle w:val="Akapitzlist"/>
        <w:numPr>
          <w:ilvl w:val="0"/>
          <w:numId w:val="9"/>
        </w:numPr>
        <w:suppressAutoHyphens w:val="0"/>
        <w:contextualSpacing w:val="0"/>
        <w:rPr>
          <w:rFonts w:ascii="Times New Roman" w:hAnsi="Times New Roman"/>
          <w:sz w:val="24"/>
          <w:szCs w:val="24"/>
        </w:rPr>
      </w:pPr>
      <w:r w:rsidRPr="00F90633">
        <w:rPr>
          <w:rFonts w:ascii="Times New Roman" w:hAnsi="Times New Roman"/>
          <w:sz w:val="24"/>
          <w:szCs w:val="24"/>
        </w:rPr>
        <w:t>przeprowadzenie wieczoru integracyjnego,</w:t>
      </w:r>
    </w:p>
    <w:p w:rsidR="00333E91" w:rsidRPr="00F90633" w:rsidRDefault="00333E91" w:rsidP="00333E91">
      <w:pPr>
        <w:pStyle w:val="Akapitzlist"/>
        <w:numPr>
          <w:ilvl w:val="0"/>
          <w:numId w:val="9"/>
        </w:numPr>
        <w:suppressAutoHyphens w:val="0"/>
        <w:contextualSpacing w:val="0"/>
        <w:rPr>
          <w:rFonts w:ascii="Times New Roman" w:hAnsi="Times New Roman"/>
          <w:sz w:val="24"/>
          <w:szCs w:val="24"/>
        </w:rPr>
      </w:pPr>
      <w:r w:rsidRPr="00F90633">
        <w:rPr>
          <w:rFonts w:ascii="Times New Roman" w:hAnsi="Times New Roman"/>
          <w:sz w:val="24"/>
          <w:szCs w:val="24"/>
        </w:rPr>
        <w:t xml:space="preserve">zapewnienie odpowiedniego nagłośnienia i infrastruktury technicznej potrzebnej </w:t>
      </w:r>
      <w:r w:rsidRPr="00F90633">
        <w:rPr>
          <w:rFonts w:ascii="Times New Roman" w:hAnsi="Times New Roman"/>
          <w:sz w:val="24"/>
          <w:szCs w:val="24"/>
        </w:rPr>
        <w:br/>
        <w:t>do przeprowadzenia wieczoru integracyjnego, po zakończeniu uroczystej kolacji w pierwszym dniu szkolenia, w miejscu jej organizacji,</w:t>
      </w:r>
    </w:p>
    <w:p w:rsidR="00333E91" w:rsidRDefault="00333E91" w:rsidP="00333E91">
      <w:pPr>
        <w:spacing w:line="276" w:lineRule="auto"/>
        <w:jc w:val="both"/>
        <w:rPr>
          <w:rFonts w:ascii="Times New Roman" w:hAnsi="Times New Roman" w:cs="Times New Roman"/>
          <w:sz w:val="24"/>
          <w:szCs w:val="24"/>
        </w:rPr>
      </w:pPr>
      <w:r w:rsidRPr="00F90633">
        <w:rPr>
          <w:rFonts w:ascii="Times New Roman" w:hAnsi="Times New Roman" w:cs="Times New Roman"/>
          <w:sz w:val="24"/>
          <w:szCs w:val="24"/>
        </w:rPr>
        <w:t xml:space="preserve">Ostateczna forma wieczoru integracyjnego zostanie uzgodniona i zaakceptowana przez Zamawiającego. </w:t>
      </w:r>
    </w:p>
    <w:p w:rsidR="00F90633" w:rsidRDefault="00F90633" w:rsidP="00333E91">
      <w:pPr>
        <w:spacing w:line="276" w:lineRule="auto"/>
        <w:jc w:val="both"/>
        <w:rPr>
          <w:rFonts w:ascii="Times New Roman" w:hAnsi="Times New Roman" w:cs="Times New Roman"/>
          <w:sz w:val="24"/>
          <w:szCs w:val="24"/>
        </w:rPr>
      </w:pPr>
    </w:p>
    <w:p w:rsidR="00F90633" w:rsidRPr="00F90633" w:rsidRDefault="00F90633" w:rsidP="00333E91">
      <w:pPr>
        <w:spacing w:line="276" w:lineRule="auto"/>
        <w:jc w:val="both"/>
        <w:rPr>
          <w:rFonts w:ascii="Times New Roman" w:hAnsi="Times New Roman" w:cs="Times New Roman"/>
          <w:sz w:val="24"/>
          <w:szCs w:val="24"/>
        </w:rPr>
      </w:pPr>
    </w:p>
    <w:p w:rsidR="00333E91" w:rsidRPr="00F90633" w:rsidRDefault="00333E91" w:rsidP="00333E91">
      <w:pPr>
        <w:spacing w:after="120"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lastRenderedPageBreak/>
        <w:t xml:space="preserve">III. Termin realizacji: </w:t>
      </w:r>
    </w:p>
    <w:p w:rsidR="00333E91" w:rsidRPr="00F90633" w:rsidRDefault="00333E91" w:rsidP="00333E91">
      <w:pPr>
        <w:spacing w:after="120" w:line="276" w:lineRule="auto"/>
        <w:ind w:left="284" w:hanging="283"/>
        <w:jc w:val="both"/>
        <w:rPr>
          <w:rFonts w:ascii="Times New Roman" w:hAnsi="Times New Roman" w:cs="Times New Roman"/>
          <w:sz w:val="24"/>
          <w:szCs w:val="24"/>
        </w:rPr>
      </w:pPr>
      <w:r w:rsidRPr="00F90633">
        <w:rPr>
          <w:rFonts w:ascii="Times New Roman" w:hAnsi="Times New Roman" w:cs="Times New Roman"/>
          <w:sz w:val="24"/>
          <w:szCs w:val="24"/>
        </w:rPr>
        <w:t xml:space="preserve">11-12 lub 12-13 czerwca  2019 r. </w:t>
      </w:r>
    </w:p>
    <w:p w:rsidR="00333E91" w:rsidRPr="00F90633" w:rsidRDefault="00333E91" w:rsidP="00333E91">
      <w:pPr>
        <w:spacing w:after="120" w:line="276" w:lineRule="auto"/>
        <w:ind w:left="284" w:hanging="283"/>
        <w:jc w:val="both"/>
        <w:rPr>
          <w:rFonts w:ascii="Times New Roman" w:hAnsi="Times New Roman" w:cs="Times New Roman"/>
          <w:b/>
          <w:sz w:val="24"/>
          <w:szCs w:val="24"/>
        </w:rPr>
      </w:pPr>
      <w:r w:rsidRPr="00F90633">
        <w:rPr>
          <w:rFonts w:ascii="Times New Roman" w:hAnsi="Times New Roman" w:cs="Times New Roman"/>
          <w:sz w:val="24"/>
          <w:szCs w:val="24"/>
        </w:rPr>
        <w:t xml:space="preserve">Wykonawca w ofercie powinien wskazać jeden z powyższych terminów. </w:t>
      </w:r>
    </w:p>
    <w:p w:rsidR="00333E91" w:rsidRPr="00F90633" w:rsidRDefault="00333E91" w:rsidP="00333E91">
      <w:pPr>
        <w:spacing w:after="120"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t>IV. Termin  i forma składania ofert: 8 maja 2019 r.,</w:t>
      </w:r>
      <w:r w:rsidRPr="00F90633">
        <w:rPr>
          <w:rFonts w:ascii="Times New Roman" w:hAnsi="Times New Roman" w:cs="Times New Roman"/>
          <w:sz w:val="24"/>
          <w:szCs w:val="24"/>
        </w:rPr>
        <w:t xml:space="preserve">  na adres: </w:t>
      </w:r>
      <w:hyperlink r:id="rId8" w:history="1">
        <w:r w:rsidRPr="00F90633">
          <w:rPr>
            <w:rStyle w:val="Hipercze"/>
            <w:rFonts w:ascii="Times New Roman" w:hAnsi="Times New Roman" w:cs="Times New Roman"/>
            <w:sz w:val="24"/>
            <w:szCs w:val="24"/>
          </w:rPr>
          <w:t>dks@opi.org.pl</w:t>
        </w:r>
      </w:hyperlink>
      <w:r w:rsidRPr="00F90633">
        <w:rPr>
          <w:rFonts w:ascii="Times New Roman" w:hAnsi="Times New Roman" w:cs="Times New Roman"/>
          <w:sz w:val="24"/>
          <w:szCs w:val="24"/>
        </w:rPr>
        <w:t>.</w:t>
      </w:r>
    </w:p>
    <w:p w:rsidR="00333E91" w:rsidRPr="00F90633" w:rsidRDefault="00333E91" w:rsidP="00333E91">
      <w:pPr>
        <w:spacing w:after="240"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t xml:space="preserve">V. Kryteria oceny ofert: </w:t>
      </w:r>
    </w:p>
    <w:p w:rsidR="00333E91" w:rsidRPr="00F90633" w:rsidRDefault="00333E91" w:rsidP="00333E91">
      <w:pPr>
        <w:pStyle w:val="Akapitzlist"/>
        <w:numPr>
          <w:ilvl w:val="1"/>
          <w:numId w:val="10"/>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Oferty złożone w postępowaniu będą oceniane z uwzględnieniem następujących proporcji:</w:t>
      </w:r>
    </w:p>
    <w:p w:rsidR="00333E91" w:rsidRPr="00F90633" w:rsidRDefault="00333E91" w:rsidP="00333E91">
      <w:pPr>
        <w:pStyle w:val="Akapitzlist"/>
        <w:numPr>
          <w:ilvl w:val="0"/>
          <w:numId w:val="11"/>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cena – 50%</w:t>
      </w:r>
      <w:r w:rsidRPr="00F90633">
        <w:rPr>
          <w:rFonts w:ascii="Times New Roman" w:hAnsi="Times New Roman"/>
          <w:sz w:val="24"/>
          <w:szCs w:val="24"/>
        </w:rPr>
        <w:t xml:space="preserve"> (do 50 pkt.); </w:t>
      </w:r>
    </w:p>
    <w:p w:rsidR="00333E91" w:rsidRPr="00F90633" w:rsidRDefault="00333E91" w:rsidP="00333E91">
      <w:pPr>
        <w:pStyle w:val="Akapitzlist"/>
        <w:numPr>
          <w:ilvl w:val="0"/>
          <w:numId w:val="11"/>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b/>
          <w:sz w:val="24"/>
          <w:szCs w:val="24"/>
        </w:rPr>
        <w:t>Doświadczenie wykonawcy – 30% (30 pkt)</w:t>
      </w:r>
      <w:r w:rsidRPr="00F90633">
        <w:rPr>
          <w:rFonts w:ascii="Times New Roman" w:hAnsi="Times New Roman"/>
          <w:sz w:val="24"/>
          <w:szCs w:val="24"/>
        </w:rPr>
        <w:t xml:space="preserve"> – Wykonawca winien wskazać łączną liczbę </w:t>
      </w:r>
      <w:r w:rsidRPr="00F90633">
        <w:rPr>
          <w:rFonts w:ascii="Times New Roman" w:hAnsi="Times New Roman"/>
          <w:sz w:val="24"/>
          <w:szCs w:val="24"/>
        </w:rPr>
        <w:br/>
        <w:t>(w okresie trzech ostatnich lat) realizacji usług typu szkolenia/spotkania/konferencje, obejmujących łącznie transport uczestników, zapewnienie miejsc noclegowych oraz usług gastronomicznych dla grupy co najmniej 70 osobowych każda.</w:t>
      </w:r>
    </w:p>
    <w:p w:rsidR="00333E91" w:rsidRPr="00F90633" w:rsidRDefault="00333E91" w:rsidP="00333E91">
      <w:pPr>
        <w:pStyle w:val="Akapitzlist"/>
        <w:numPr>
          <w:ilvl w:val="0"/>
          <w:numId w:val="16"/>
        </w:numPr>
        <w:suppressAutoHyphens w:val="0"/>
        <w:jc w:val="both"/>
        <w:rPr>
          <w:rFonts w:ascii="Times New Roman" w:hAnsi="Times New Roman"/>
          <w:sz w:val="24"/>
          <w:szCs w:val="24"/>
        </w:rPr>
      </w:pPr>
      <w:r w:rsidRPr="00F90633">
        <w:rPr>
          <w:rFonts w:ascii="Times New Roman" w:hAnsi="Times New Roman"/>
          <w:sz w:val="24"/>
          <w:szCs w:val="24"/>
        </w:rPr>
        <w:t>liczba usług: 10 - 20 = 10 pkt (poniżej 10 usług oferta zostanie odrzucona),</w:t>
      </w:r>
    </w:p>
    <w:p w:rsidR="00333E91" w:rsidRPr="00F90633" w:rsidRDefault="00333E91" w:rsidP="00333E91">
      <w:pPr>
        <w:pStyle w:val="Akapitzlist"/>
        <w:numPr>
          <w:ilvl w:val="0"/>
          <w:numId w:val="16"/>
        </w:numPr>
        <w:suppressAutoHyphens w:val="0"/>
        <w:jc w:val="both"/>
        <w:rPr>
          <w:rFonts w:ascii="Times New Roman" w:hAnsi="Times New Roman"/>
          <w:sz w:val="24"/>
          <w:szCs w:val="24"/>
        </w:rPr>
      </w:pPr>
      <w:r w:rsidRPr="00F90633">
        <w:rPr>
          <w:rFonts w:ascii="Times New Roman" w:hAnsi="Times New Roman"/>
          <w:sz w:val="24"/>
          <w:szCs w:val="24"/>
        </w:rPr>
        <w:t>liczba usług: 21 – 30 = 20 pkt,</w:t>
      </w:r>
    </w:p>
    <w:p w:rsidR="00333E91" w:rsidRPr="00F90633" w:rsidRDefault="00333E91" w:rsidP="00333E91">
      <w:pPr>
        <w:pStyle w:val="Akapitzlist"/>
        <w:numPr>
          <w:ilvl w:val="0"/>
          <w:numId w:val="16"/>
        </w:numPr>
        <w:suppressAutoHyphens w:val="0"/>
        <w:spacing w:line="276" w:lineRule="auto"/>
        <w:jc w:val="both"/>
        <w:rPr>
          <w:rFonts w:ascii="Times New Roman" w:hAnsi="Times New Roman"/>
          <w:sz w:val="24"/>
          <w:szCs w:val="24"/>
        </w:rPr>
      </w:pPr>
      <w:r w:rsidRPr="00F90633">
        <w:rPr>
          <w:rFonts w:ascii="Times New Roman" w:hAnsi="Times New Roman"/>
          <w:sz w:val="24"/>
          <w:szCs w:val="24"/>
        </w:rPr>
        <w:t>liczba usług powyżej 31 = 30 pkt,</w:t>
      </w:r>
    </w:p>
    <w:p w:rsidR="00333E91" w:rsidRPr="00F90633" w:rsidRDefault="00333E91" w:rsidP="00333E91">
      <w:pPr>
        <w:spacing w:line="276" w:lineRule="auto"/>
        <w:contextualSpacing/>
        <w:jc w:val="both"/>
        <w:rPr>
          <w:rFonts w:ascii="Times New Roman" w:hAnsi="Times New Roman" w:cs="Times New Roman"/>
          <w:sz w:val="24"/>
          <w:szCs w:val="24"/>
        </w:rPr>
      </w:pPr>
    </w:p>
    <w:p w:rsidR="00333E91" w:rsidRPr="00F90633" w:rsidRDefault="00333E91" w:rsidP="00333E91">
      <w:pPr>
        <w:pStyle w:val="Akapitzlist"/>
        <w:numPr>
          <w:ilvl w:val="0"/>
          <w:numId w:val="17"/>
        </w:numPr>
        <w:suppressAutoHyphens w:val="0"/>
        <w:spacing w:after="120"/>
        <w:ind w:left="284" w:hanging="284"/>
        <w:contextualSpacing w:val="0"/>
        <w:jc w:val="both"/>
        <w:rPr>
          <w:rFonts w:ascii="Times New Roman" w:hAnsi="Times New Roman"/>
          <w:sz w:val="24"/>
          <w:szCs w:val="24"/>
        </w:rPr>
      </w:pPr>
      <w:r w:rsidRPr="00F90633">
        <w:rPr>
          <w:rFonts w:ascii="Times New Roman" w:hAnsi="Times New Roman"/>
          <w:b/>
          <w:sz w:val="24"/>
          <w:szCs w:val="24"/>
        </w:rPr>
        <w:t>koncepcja wieczoru integracyjnego</w:t>
      </w:r>
      <w:r w:rsidRPr="00F90633">
        <w:rPr>
          <w:rFonts w:ascii="Times New Roman" w:hAnsi="Times New Roman"/>
          <w:sz w:val="24"/>
          <w:szCs w:val="24"/>
        </w:rPr>
        <w:t xml:space="preserve">, przeprowadzanego po zakończeniu  wieczornej kolacji </w:t>
      </w:r>
      <w:r w:rsidRPr="00F90633">
        <w:rPr>
          <w:rFonts w:ascii="Times New Roman" w:hAnsi="Times New Roman"/>
          <w:sz w:val="24"/>
          <w:szCs w:val="24"/>
        </w:rPr>
        <w:br/>
        <w:t xml:space="preserve">w pierwszym dniu szkolenia </w:t>
      </w:r>
      <w:r w:rsidRPr="00F90633">
        <w:rPr>
          <w:rFonts w:ascii="Times New Roman" w:hAnsi="Times New Roman"/>
          <w:b/>
          <w:sz w:val="24"/>
          <w:szCs w:val="24"/>
        </w:rPr>
        <w:t>– 20%</w:t>
      </w:r>
      <w:r w:rsidRPr="00F90633">
        <w:rPr>
          <w:rFonts w:ascii="Times New Roman" w:hAnsi="Times New Roman"/>
          <w:sz w:val="24"/>
          <w:szCs w:val="24"/>
        </w:rPr>
        <w:t xml:space="preserve"> (do 20 pkt.),</w:t>
      </w:r>
    </w:p>
    <w:p w:rsidR="00333E91" w:rsidRPr="00F90633" w:rsidRDefault="00333E91" w:rsidP="00333E91">
      <w:pPr>
        <w:spacing w:after="120"/>
        <w:jc w:val="both"/>
        <w:rPr>
          <w:rFonts w:ascii="Times New Roman" w:hAnsi="Times New Roman" w:cs="Times New Roman"/>
          <w:b/>
          <w:sz w:val="24"/>
          <w:szCs w:val="24"/>
        </w:rPr>
      </w:pPr>
      <w:r w:rsidRPr="00F90633">
        <w:rPr>
          <w:rFonts w:ascii="Times New Roman" w:hAnsi="Times New Roman" w:cs="Times New Roman"/>
          <w:b/>
          <w:sz w:val="24"/>
          <w:szCs w:val="24"/>
        </w:rPr>
        <w:t xml:space="preserve">(Uwaga: Oferta, która uzyska mniej niż 5 pkt. w ocenie koncepcji wieczoru integracyjnego zostanie odrzucona) </w:t>
      </w:r>
    </w:p>
    <w:p w:rsidR="00333E91" w:rsidRPr="00F90633" w:rsidRDefault="00333E91" w:rsidP="00333E91">
      <w:pPr>
        <w:pStyle w:val="Akapitzlist"/>
        <w:spacing w:after="120"/>
        <w:ind w:left="284"/>
        <w:jc w:val="both"/>
        <w:rPr>
          <w:rFonts w:ascii="Times New Roman" w:hAnsi="Times New Roman"/>
          <w:sz w:val="24"/>
          <w:szCs w:val="24"/>
        </w:rPr>
      </w:pPr>
    </w:p>
    <w:p w:rsidR="00333E91" w:rsidRPr="00F90633" w:rsidRDefault="00333E91" w:rsidP="00333E91">
      <w:pPr>
        <w:spacing w:after="120"/>
        <w:jc w:val="both"/>
        <w:rPr>
          <w:rFonts w:ascii="Times New Roman" w:hAnsi="Times New Roman" w:cs="Times New Roman"/>
          <w:b/>
          <w:sz w:val="24"/>
          <w:szCs w:val="24"/>
        </w:rPr>
      </w:pPr>
      <w:r w:rsidRPr="00F90633">
        <w:rPr>
          <w:rFonts w:ascii="Times New Roman" w:hAnsi="Times New Roman" w:cs="Times New Roman"/>
          <w:sz w:val="24"/>
          <w:szCs w:val="24"/>
        </w:rPr>
        <w:t xml:space="preserve">– atrakcyjność scenariusza wieczoru integracyjnego– </w:t>
      </w:r>
      <w:r w:rsidRPr="00F90633">
        <w:rPr>
          <w:rFonts w:ascii="Times New Roman" w:hAnsi="Times New Roman" w:cs="Times New Roman"/>
          <w:b/>
          <w:sz w:val="24"/>
          <w:szCs w:val="24"/>
        </w:rPr>
        <w:t>od 0</w:t>
      </w:r>
      <w:r w:rsidRPr="00F90633">
        <w:rPr>
          <w:rFonts w:ascii="Times New Roman" w:hAnsi="Times New Roman" w:cs="Times New Roman"/>
          <w:sz w:val="24"/>
          <w:szCs w:val="24"/>
        </w:rPr>
        <w:t xml:space="preserve"> </w:t>
      </w:r>
      <w:r w:rsidRPr="00F90633">
        <w:rPr>
          <w:rFonts w:ascii="Times New Roman" w:hAnsi="Times New Roman" w:cs="Times New Roman"/>
          <w:b/>
          <w:sz w:val="24"/>
          <w:szCs w:val="24"/>
        </w:rPr>
        <w:t xml:space="preserve">do 20 pkt. </w:t>
      </w:r>
    </w:p>
    <w:p w:rsidR="00333E91" w:rsidRPr="00F90633" w:rsidRDefault="00333E91" w:rsidP="00333E91">
      <w:pPr>
        <w:spacing w:after="120"/>
        <w:ind w:left="284" w:hanging="284"/>
        <w:jc w:val="both"/>
        <w:rPr>
          <w:rFonts w:ascii="Times New Roman" w:hAnsi="Times New Roman" w:cs="Times New Roman"/>
          <w:sz w:val="24"/>
          <w:szCs w:val="24"/>
        </w:rPr>
      </w:pPr>
      <w:r w:rsidRPr="00F90633">
        <w:rPr>
          <w:rFonts w:ascii="Times New Roman" w:hAnsi="Times New Roman" w:cs="Times New Roman"/>
          <w:sz w:val="24"/>
          <w:szCs w:val="24"/>
        </w:rPr>
        <w:t xml:space="preserve">ocenie podlegały będą: </w:t>
      </w:r>
    </w:p>
    <w:p w:rsidR="00333E91" w:rsidRPr="00F90633" w:rsidRDefault="00333E91" w:rsidP="00333E91">
      <w:pPr>
        <w:pStyle w:val="Akapitzlist"/>
        <w:numPr>
          <w:ilvl w:val="0"/>
          <w:numId w:val="18"/>
        </w:numPr>
        <w:suppressAutoHyphens w:val="0"/>
        <w:ind w:left="714" w:hanging="357"/>
        <w:contextualSpacing w:val="0"/>
        <w:jc w:val="both"/>
        <w:rPr>
          <w:rFonts w:ascii="Times New Roman" w:hAnsi="Times New Roman"/>
          <w:sz w:val="24"/>
          <w:szCs w:val="24"/>
        </w:rPr>
      </w:pPr>
      <w:r w:rsidRPr="00F90633">
        <w:rPr>
          <w:rFonts w:ascii="Times New Roman" w:hAnsi="Times New Roman"/>
          <w:sz w:val="24"/>
          <w:szCs w:val="24"/>
        </w:rPr>
        <w:t xml:space="preserve">dostosowanie scenariusza wieczoru do grupy docelowej (beneficjenci – w tym naukowcy, księgowi oraz kierownicy projektów programu Inteligentny Rozwój) 0 – 5 pkt., </w:t>
      </w:r>
    </w:p>
    <w:p w:rsidR="00333E91" w:rsidRPr="00F90633" w:rsidRDefault="00333E91" w:rsidP="00333E91">
      <w:pPr>
        <w:pStyle w:val="Akapitzlist"/>
        <w:numPr>
          <w:ilvl w:val="0"/>
          <w:numId w:val="18"/>
        </w:numPr>
        <w:suppressAutoHyphens w:val="0"/>
        <w:ind w:left="714" w:hanging="357"/>
        <w:contextualSpacing w:val="0"/>
        <w:jc w:val="both"/>
        <w:rPr>
          <w:rFonts w:ascii="Times New Roman" w:hAnsi="Times New Roman"/>
          <w:sz w:val="24"/>
          <w:szCs w:val="24"/>
        </w:rPr>
      </w:pPr>
      <w:r w:rsidRPr="00F90633">
        <w:rPr>
          <w:rFonts w:ascii="Times New Roman" w:hAnsi="Times New Roman"/>
          <w:sz w:val="24"/>
          <w:szCs w:val="24"/>
        </w:rPr>
        <w:t xml:space="preserve">zaplanowanie wieczoru integracyjnego w czasie 0 - 5 pkt, </w:t>
      </w:r>
    </w:p>
    <w:p w:rsidR="00333E91" w:rsidRPr="00F90633" w:rsidRDefault="00333E91" w:rsidP="00333E91">
      <w:pPr>
        <w:pStyle w:val="Akapitzlist"/>
        <w:numPr>
          <w:ilvl w:val="0"/>
          <w:numId w:val="18"/>
        </w:numPr>
        <w:suppressAutoHyphens w:val="0"/>
        <w:ind w:left="714" w:hanging="357"/>
        <w:contextualSpacing w:val="0"/>
        <w:jc w:val="both"/>
        <w:rPr>
          <w:rFonts w:ascii="Times New Roman" w:hAnsi="Times New Roman"/>
          <w:sz w:val="24"/>
          <w:szCs w:val="24"/>
        </w:rPr>
      </w:pPr>
      <w:r w:rsidRPr="00F90633">
        <w:rPr>
          <w:rFonts w:ascii="Times New Roman" w:hAnsi="Times New Roman"/>
          <w:sz w:val="24"/>
          <w:szCs w:val="24"/>
        </w:rPr>
        <w:t xml:space="preserve">kreatywność zaproponowanej atrakcji 0 – 10 pkt, </w:t>
      </w:r>
    </w:p>
    <w:p w:rsidR="00333E91" w:rsidRPr="00F90633" w:rsidRDefault="00333E91" w:rsidP="00333E91">
      <w:pPr>
        <w:spacing w:after="120"/>
        <w:ind w:left="284" w:hanging="284"/>
        <w:jc w:val="both"/>
        <w:rPr>
          <w:rFonts w:ascii="Times New Roman" w:hAnsi="Times New Roman" w:cs="Times New Roman"/>
          <w:sz w:val="24"/>
          <w:szCs w:val="24"/>
        </w:rPr>
      </w:pPr>
      <w:r w:rsidRPr="00F90633">
        <w:rPr>
          <w:rFonts w:ascii="Times New Roman" w:hAnsi="Times New Roman" w:cs="Times New Roman"/>
          <w:sz w:val="24"/>
          <w:szCs w:val="24"/>
        </w:rPr>
        <w:t xml:space="preserve"> </w:t>
      </w:r>
    </w:p>
    <w:p w:rsidR="00333E91" w:rsidRPr="00F90633" w:rsidRDefault="00333E91" w:rsidP="00333E91">
      <w:pPr>
        <w:spacing w:after="120"/>
        <w:jc w:val="both"/>
        <w:rPr>
          <w:rFonts w:ascii="Times New Roman" w:hAnsi="Times New Roman" w:cs="Times New Roman"/>
          <w:sz w:val="24"/>
          <w:szCs w:val="24"/>
        </w:rPr>
      </w:pPr>
      <w:r w:rsidRPr="00F90633">
        <w:rPr>
          <w:rFonts w:ascii="Times New Roman" w:hAnsi="Times New Roman" w:cs="Times New Roman"/>
          <w:sz w:val="24"/>
          <w:szCs w:val="24"/>
        </w:rPr>
        <w:t xml:space="preserve">Wykonawca opisze krótko koncepcję wieczoru integracyjnego  i poda przykłady lub – jeśli ocena proponowanego rozwiązana tego wymaga – zaprezentuje wizualizację, użyte elementy. </w:t>
      </w:r>
    </w:p>
    <w:p w:rsidR="00333E91" w:rsidRPr="00F90633" w:rsidRDefault="00333E91" w:rsidP="00333E91">
      <w:pPr>
        <w:spacing w:after="120"/>
        <w:ind w:left="284" w:hanging="284"/>
        <w:jc w:val="both"/>
        <w:rPr>
          <w:rFonts w:ascii="Times New Roman" w:hAnsi="Times New Roman" w:cs="Times New Roman"/>
          <w:sz w:val="24"/>
          <w:szCs w:val="24"/>
        </w:rPr>
      </w:pPr>
      <w:r w:rsidRPr="00F90633">
        <w:rPr>
          <w:rFonts w:ascii="Times New Roman" w:hAnsi="Times New Roman" w:cs="Times New Roman"/>
          <w:sz w:val="24"/>
          <w:szCs w:val="24"/>
        </w:rPr>
        <w:t>Zamawiający zastrzega sobie prawo do wprowadzenia zmian do wybranej propozycji.</w:t>
      </w:r>
    </w:p>
    <w:p w:rsidR="00333E91" w:rsidRPr="00F90633" w:rsidRDefault="00333E91" w:rsidP="00333E91">
      <w:pPr>
        <w:pStyle w:val="Akapitzlist"/>
        <w:spacing w:line="276" w:lineRule="auto"/>
        <w:ind w:left="284" w:hanging="283"/>
        <w:jc w:val="both"/>
        <w:rPr>
          <w:rFonts w:ascii="Times New Roman" w:hAnsi="Times New Roman"/>
          <w:sz w:val="24"/>
          <w:szCs w:val="24"/>
        </w:rPr>
      </w:pPr>
    </w:p>
    <w:p w:rsidR="00333E91" w:rsidRPr="00F90633" w:rsidRDefault="00333E91" w:rsidP="00333E91">
      <w:pPr>
        <w:spacing w:line="276" w:lineRule="auto"/>
        <w:ind w:firstLine="1"/>
        <w:jc w:val="both"/>
        <w:rPr>
          <w:rFonts w:ascii="Times New Roman" w:hAnsi="Times New Roman" w:cs="Times New Roman"/>
          <w:sz w:val="24"/>
          <w:szCs w:val="24"/>
        </w:rPr>
      </w:pPr>
      <w:r w:rsidRPr="00F90633">
        <w:rPr>
          <w:rFonts w:ascii="Times New Roman" w:hAnsi="Times New Roman" w:cs="Times New Roman"/>
          <w:sz w:val="24"/>
          <w:szCs w:val="24"/>
        </w:rPr>
        <w:lastRenderedPageBreak/>
        <w:t xml:space="preserve">Łączna liczba punktów (procent) zostanie określona na podstawie oceny wypełnionego formularza, który stanowi załącznik nr 1. </w:t>
      </w:r>
    </w:p>
    <w:p w:rsidR="00333E91" w:rsidRPr="00F90633" w:rsidRDefault="00333E91" w:rsidP="00333E91">
      <w:pPr>
        <w:spacing w:line="276" w:lineRule="auto"/>
        <w:ind w:left="284" w:hanging="283"/>
        <w:jc w:val="both"/>
        <w:rPr>
          <w:rFonts w:ascii="Times New Roman" w:hAnsi="Times New Roman" w:cs="Times New Roman"/>
          <w:sz w:val="24"/>
          <w:szCs w:val="24"/>
        </w:rPr>
      </w:pPr>
    </w:p>
    <w:p w:rsidR="00333E91" w:rsidRPr="00F90633" w:rsidRDefault="00333E91" w:rsidP="00333E91">
      <w:pPr>
        <w:spacing w:after="240" w:line="276" w:lineRule="auto"/>
        <w:ind w:left="284" w:hanging="283"/>
        <w:jc w:val="both"/>
        <w:rPr>
          <w:rFonts w:ascii="Times New Roman" w:hAnsi="Times New Roman" w:cs="Times New Roman"/>
          <w:b/>
          <w:sz w:val="24"/>
          <w:szCs w:val="24"/>
        </w:rPr>
      </w:pPr>
      <w:r w:rsidRPr="00F90633">
        <w:rPr>
          <w:rFonts w:ascii="Times New Roman" w:hAnsi="Times New Roman" w:cs="Times New Roman"/>
          <w:b/>
          <w:sz w:val="24"/>
          <w:szCs w:val="24"/>
        </w:rPr>
        <w:t xml:space="preserve">VI. Zasady współpracy: </w:t>
      </w:r>
    </w:p>
    <w:p w:rsidR="00333E91" w:rsidRPr="00F90633" w:rsidRDefault="00333E91" w:rsidP="00333E91">
      <w:pPr>
        <w:pStyle w:val="Akapitzlist"/>
        <w:numPr>
          <w:ilvl w:val="0"/>
          <w:numId w:val="12"/>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Przy realizacji przedmiotu zamówienia Wykonawca będzie na bieżąco współpracował z Zamawiającym.</w:t>
      </w:r>
    </w:p>
    <w:p w:rsidR="00333E91" w:rsidRPr="00F90633" w:rsidRDefault="00333E91" w:rsidP="00333E91">
      <w:pPr>
        <w:pStyle w:val="Akapitzlist"/>
        <w:numPr>
          <w:ilvl w:val="0"/>
          <w:numId w:val="12"/>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Wykonawca i Zamawiający wyznaczą osoby odpowiedzialne za realizację przedmiotu zamówienia. </w:t>
      </w:r>
    </w:p>
    <w:p w:rsidR="00333E91" w:rsidRPr="00F90633" w:rsidRDefault="00333E91" w:rsidP="00333E91">
      <w:pPr>
        <w:pStyle w:val="Akapitzlist"/>
        <w:numPr>
          <w:ilvl w:val="0"/>
          <w:numId w:val="12"/>
        </w:numPr>
        <w:suppressAutoHyphens w:val="0"/>
        <w:spacing w:after="24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Osoba odpowiedzialna w imieniu Wykonawcy za realizację przedmiotu zamówienia będzie w szczególności: </w:t>
      </w:r>
    </w:p>
    <w:p w:rsidR="00333E91" w:rsidRPr="00F90633" w:rsidRDefault="00333E91" w:rsidP="00333E91">
      <w:pPr>
        <w:pStyle w:val="Akapitzlist"/>
        <w:numPr>
          <w:ilvl w:val="0"/>
          <w:numId w:val="13"/>
        </w:numPr>
        <w:tabs>
          <w:tab w:val="left" w:pos="993"/>
        </w:tabs>
        <w:suppressAutoHyphens w:val="0"/>
        <w:spacing w:after="240" w:line="276" w:lineRule="auto"/>
        <w:ind w:left="284" w:hanging="283"/>
        <w:jc w:val="both"/>
        <w:rPr>
          <w:rFonts w:ascii="Times New Roman" w:hAnsi="Times New Roman"/>
          <w:sz w:val="24"/>
          <w:szCs w:val="24"/>
        </w:rPr>
      </w:pPr>
      <w:r w:rsidRPr="00F90633">
        <w:rPr>
          <w:rFonts w:ascii="Times New Roman" w:hAnsi="Times New Roman"/>
          <w:sz w:val="24"/>
          <w:szCs w:val="24"/>
        </w:rPr>
        <w:t>sprawować bezpośredni nadzór nad organizacją i obsługą szkolenia,</w:t>
      </w:r>
    </w:p>
    <w:p w:rsidR="00333E91" w:rsidRPr="00F90633" w:rsidRDefault="00333E91" w:rsidP="00333E91">
      <w:pPr>
        <w:pStyle w:val="Akapitzlist"/>
        <w:numPr>
          <w:ilvl w:val="0"/>
          <w:numId w:val="13"/>
        </w:numPr>
        <w:tabs>
          <w:tab w:val="left" w:pos="993"/>
        </w:tabs>
        <w:suppressAutoHyphens w:val="0"/>
        <w:spacing w:after="240" w:line="276" w:lineRule="auto"/>
        <w:ind w:left="284" w:hanging="283"/>
        <w:jc w:val="both"/>
        <w:rPr>
          <w:rFonts w:ascii="Times New Roman" w:hAnsi="Times New Roman"/>
          <w:sz w:val="24"/>
          <w:szCs w:val="24"/>
        </w:rPr>
      </w:pPr>
      <w:r w:rsidRPr="00F90633">
        <w:rPr>
          <w:rFonts w:ascii="Times New Roman" w:hAnsi="Times New Roman"/>
          <w:sz w:val="24"/>
          <w:szCs w:val="24"/>
        </w:rPr>
        <w:t>odpowiadać za kontakty z Zamawiającym we wszystkich kwestiach związanych z realizacją przedmiotu zamówienia,</w:t>
      </w:r>
    </w:p>
    <w:p w:rsidR="00333E91" w:rsidRPr="00F90633" w:rsidRDefault="00333E91" w:rsidP="00333E91">
      <w:pPr>
        <w:pStyle w:val="Akapitzlist"/>
        <w:numPr>
          <w:ilvl w:val="0"/>
          <w:numId w:val="13"/>
        </w:numPr>
        <w:tabs>
          <w:tab w:val="left" w:pos="993"/>
        </w:tabs>
        <w:suppressAutoHyphens w:val="0"/>
        <w:spacing w:after="240" w:line="276" w:lineRule="auto"/>
        <w:ind w:left="284" w:hanging="283"/>
        <w:jc w:val="both"/>
        <w:rPr>
          <w:rFonts w:ascii="Times New Roman" w:hAnsi="Times New Roman"/>
          <w:sz w:val="24"/>
          <w:szCs w:val="24"/>
        </w:rPr>
      </w:pPr>
      <w:r w:rsidRPr="00F90633">
        <w:rPr>
          <w:rFonts w:ascii="Times New Roman" w:hAnsi="Times New Roman"/>
          <w:sz w:val="24"/>
          <w:szCs w:val="24"/>
        </w:rPr>
        <w:t>współpraca będzie polegała na kontaktach bezpośrednich, telefonicznych i pocztą elektroniczną,</w:t>
      </w:r>
    </w:p>
    <w:p w:rsidR="00333E91" w:rsidRPr="00F90633" w:rsidRDefault="00333E91" w:rsidP="00333E91">
      <w:pPr>
        <w:pStyle w:val="Akapitzlist"/>
        <w:numPr>
          <w:ilvl w:val="0"/>
          <w:numId w:val="13"/>
        </w:numPr>
        <w:tabs>
          <w:tab w:val="left" w:pos="993"/>
        </w:tabs>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jeśli Zamawiający uzna to za konieczne, osoba odpowiedzialna z ramienia Wykonawcy będzie zobowiązana do osobistego spotkania w siedzibie Zamawiającego lub w miejscu odbywania się szkolenia w celu omówienia spraw bieżących związanych z realizacją przedmiotu zamówienia.</w:t>
      </w:r>
    </w:p>
    <w:p w:rsidR="00333E91" w:rsidRPr="00F90633" w:rsidRDefault="00333E91" w:rsidP="00333E91">
      <w:pPr>
        <w:pStyle w:val="Akapitzlist"/>
        <w:numPr>
          <w:ilvl w:val="0"/>
          <w:numId w:val="12"/>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Wykonawca zobowiązuje się wykonać usługę z należytą starannością, najlepszą wiedzą oraz </w:t>
      </w:r>
      <w:r w:rsidRPr="00F90633">
        <w:rPr>
          <w:rFonts w:ascii="Times New Roman" w:hAnsi="Times New Roman"/>
          <w:sz w:val="24"/>
          <w:szCs w:val="24"/>
        </w:rPr>
        <w:br/>
        <w:t>z zasadami profesjonalizmu zawodowego.</w:t>
      </w:r>
    </w:p>
    <w:p w:rsidR="00333E91" w:rsidRPr="00F90633" w:rsidRDefault="00333E91" w:rsidP="00333E91">
      <w:pPr>
        <w:pStyle w:val="Akapitzlist"/>
        <w:numPr>
          <w:ilvl w:val="0"/>
          <w:numId w:val="12"/>
        </w:numPr>
        <w:suppressAutoHyphens w:val="0"/>
        <w:spacing w:after="120" w:line="276" w:lineRule="auto"/>
        <w:ind w:left="284" w:hanging="283"/>
        <w:jc w:val="both"/>
        <w:rPr>
          <w:rFonts w:ascii="Times New Roman" w:hAnsi="Times New Roman"/>
          <w:sz w:val="24"/>
          <w:szCs w:val="24"/>
        </w:rPr>
      </w:pPr>
      <w:r w:rsidRPr="00F90633">
        <w:rPr>
          <w:rFonts w:ascii="Times New Roman" w:hAnsi="Times New Roman"/>
          <w:sz w:val="24"/>
          <w:szCs w:val="24"/>
        </w:rPr>
        <w:t xml:space="preserve">Zamawiający nie dopuszcza składania faktur przez ten portal do e-faktur. </w:t>
      </w:r>
    </w:p>
    <w:p w:rsidR="00333E91" w:rsidRPr="00F90633" w:rsidRDefault="00333E91" w:rsidP="00333E91">
      <w:pPr>
        <w:spacing w:line="276" w:lineRule="auto"/>
        <w:ind w:left="284" w:hanging="283"/>
        <w:rPr>
          <w:rFonts w:ascii="Times New Roman" w:hAnsi="Times New Roman" w:cs="Times New Roman"/>
          <w:b/>
          <w:sz w:val="24"/>
          <w:szCs w:val="24"/>
        </w:rPr>
      </w:pPr>
    </w:p>
    <w:p w:rsidR="00333E91" w:rsidRPr="00F90633" w:rsidRDefault="00333E91" w:rsidP="00333E91">
      <w:pPr>
        <w:spacing w:line="276" w:lineRule="auto"/>
        <w:ind w:left="284" w:hanging="283"/>
        <w:rPr>
          <w:rFonts w:ascii="Times New Roman" w:hAnsi="Times New Roman" w:cs="Times New Roman"/>
          <w:b/>
          <w:sz w:val="24"/>
          <w:szCs w:val="24"/>
        </w:rPr>
      </w:pPr>
      <w:r w:rsidRPr="00F90633">
        <w:rPr>
          <w:rFonts w:ascii="Times New Roman" w:hAnsi="Times New Roman" w:cs="Times New Roman"/>
          <w:b/>
          <w:sz w:val="24"/>
          <w:szCs w:val="24"/>
        </w:rPr>
        <w:t>IX. Rażąco niska cena:</w:t>
      </w:r>
    </w:p>
    <w:p w:rsidR="00333E91" w:rsidRPr="00F90633" w:rsidRDefault="00333E91" w:rsidP="00333E91">
      <w:pPr>
        <w:pStyle w:val="Akapitzlist"/>
        <w:numPr>
          <w:ilvl w:val="0"/>
          <w:numId w:val="1"/>
        </w:numPr>
        <w:shd w:val="clear" w:color="auto" w:fill="FFFFFF"/>
        <w:suppressAutoHyphens w:val="0"/>
        <w:spacing w:before="240"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 xml:space="preserve">Jeżeli zaoferowana cena wyda się Zamawiającemu rażąco niska w stosunku </w:t>
      </w:r>
      <w:r w:rsidRPr="00F90633">
        <w:rPr>
          <w:rFonts w:ascii="Times New Roman" w:eastAsiaTheme="minorHAnsi" w:hAnsi="Times New Roman"/>
          <w:sz w:val="24"/>
          <w:szCs w:val="24"/>
        </w:rPr>
        <w:br/>
        <w:t xml:space="preserve">do przedmiotu zamówienia i wzbudzi wątpliwości Zamawiającego co do możliwości wykonania przedmiotu zamówienia zgodnie z wymaganiami określonymi przez Zamawiającego </w:t>
      </w:r>
      <w:r w:rsidRPr="00F90633">
        <w:rPr>
          <w:rFonts w:ascii="Times New Roman" w:eastAsiaTheme="minorHAnsi" w:hAnsi="Times New Roman"/>
          <w:sz w:val="24"/>
          <w:szCs w:val="24"/>
        </w:rPr>
        <w:br/>
        <w:t xml:space="preserve">lub wynikającymi z odrębnych przepisów, Zamawiający zwróci się o udzielenie wyjaśnień, </w:t>
      </w:r>
      <w:r w:rsidRPr="00F90633">
        <w:rPr>
          <w:rFonts w:ascii="Times New Roman" w:eastAsiaTheme="minorHAnsi" w:hAnsi="Times New Roman"/>
          <w:sz w:val="24"/>
          <w:szCs w:val="24"/>
        </w:rPr>
        <w:br/>
        <w:t>w tym złożenie dowodów, dotyczących wyliczenia ceny, w szczególności w zakresie:</w:t>
      </w:r>
    </w:p>
    <w:p w:rsidR="00333E91" w:rsidRPr="00F90633" w:rsidRDefault="00333E91" w:rsidP="00333E91">
      <w:pPr>
        <w:pStyle w:val="Akapitzlist"/>
        <w:numPr>
          <w:ilvl w:val="1"/>
          <w:numId w:val="2"/>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w:t>
      </w:r>
      <w:r w:rsidRPr="00F90633">
        <w:rPr>
          <w:rFonts w:ascii="Times New Roman" w:eastAsiaTheme="minorHAnsi" w:hAnsi="Times New Roman"/>
          <w:sz w:val="24"/>
          <w:szCs w:val="24"/>
        </w:rPr>
        <w:lastRenderedPageBreak/>
        <w:t>podstawie przepisów ustawy z dnia 10 października 2002 r. o minimalnym wynagrodzeniu za pracę (Dz. U. z 2015 r. poz. 2008 oraz z 2016 r. poz. 1265);</w:t>
      </w:r>
    </w:p>
    <w:p w:rsidR="00333E91" w:rsidRPr="00F90633" w:rsidRDefault="00333E91" w:rsidP="00333E91">
      <w:pPr>
        <w:pStyle w:val="Akapitzlist"/>
        <w:numPr>
          <w:ilvl w:val="1"/>
          <w:numId w:val="2"/>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pomocy publicznej udzielonej na podstawie odrębnych przepisów;</w:t>
      </w:r>
    </w:p>
    <w:p w:rsidR="00333E91" w:rsidRPr="00F90633" w:rsidRDefault="00333E91" w:rsidP="00333E91">
      <w:pPr>
        <w:pStyle w:val="Akapitzlist"/>
        <w:numPr>
          <w:ilvl w:val="1"/>
          <w:numId w:val="2"/>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wynikającym z przepisów prawa pracy i przepisów o zabezpieczeniu społecznym, obowiązujących w miejscu, w którym realizowane jest zamówienie;</w:t>
      </w:r>
    </w:p>
    <w:p w:rsidR="00333E91" w:rsidRPr="00F90633" w:rsidRDefault="00333E91" w:rsidP="00333E91">
      <w:pPr>
        <w:pStyle w:val="Akapitzlist"/>
        <w:numPr>
          <w:ilvl w:val="1"/>
          <w:numId w:val="2"/>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wynikającym z przepisów prawa ochrony środowiska;</w:t>
      </w:r>
    </w:p>
    <w:p w:rsidR="00333E91" w:rsidRPr="00F90633" w:rsidRDefault="00333E91" w:rsidP="00333E91">
      <w:pPr>
        <w:pStyle w:val="Akapitzlist"/>
        <w:numPr>
          <w:ilvl w:val="1"/>
          <w:numId w:val="2"/>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powierzenia wykonania części zamówienia podwykonawcy.</w:t>
      </w:r>
    </w:p>
    <w:p w:rsidR="00333E91" w:rsidRPr="00F90633" w:rsidRDefault="00333E91" w:rsidP="00333E91">
      <w:pPr>
        <w:pStyle w:val="Akapitzlist"/>
        <w:numPr>
          <w:ilvl w:val="0"/>
          <w:numId w:val="1"/>
        </w:numPr>
        <w:shd w:val="clear" w:color="auto" w:fill="FFFFFF"/>
        <w:suppressAutoHyphens w:val="0"/>
        <w:spacing w:after="120"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Obowiązek wykazania, że oferta nie zawiera rażąco niskiej ceny spoczywa na Wykonawcy.</w:t>
      </w:r>
    </w:p>
    <w:p w:rsidR="00333E91" w:rsidRPr="00F90633" w:rsidRDefault="00333E91" w:rsidP="00333E91">
      <w:pPr>
        <w:pStyle w:val="Akapitzlist"/>
        <w:numPr>
          <w:ilvl w:val="0"/>
          <w:numId w:val="1"/>
        </w:numPr>
        <w:shd w:val="clear" w:color="auto" w:fill="FFFFFF"/>
        <w:suppressAutoHyphens w:val="0"/>
        <w:spacing w:line="276" w:lineRule="auto"/>
        <w:ind w:left="284" w:hanging="283"/>
        <w:jc w:val="both"/>
        <w:rPr>
          <w:rFonts w:ascii="Times New Roman" w:hAnsi="Times New Roman"/>
          <w:color w:val="000000"/>
          <w:sz w:val="24"/>
          <w:szCs w:val="24"/>
        </w:rPr>
      </w:pPr>
      <w:r w:rsidRPr="00F90633">
        <w:rPr>
          <w:rFonts w:ascii="Times New Roman" w:eastAsiaTheme="minorHAnsi" w:hAnsi="Times New Roman"/>
          <w:sz w:val="24"/>
          <w:szCs w:val="24"/>
        </w:rPr>
        <w:t>Zamawiający odrzuci ofertę Wykonawcy, który nie udzieli wyjaśnień lub jeżeli dokonana ocena wyjaśnień wraz ze złożonymi dowodami potwierdzi, że oferta zawiera rażąco niską cenę w stosunku do przedmiotu zamówienia</w:t>
      </w:r>
      <w:r w:rsidRPr="00F90633">
        <w:rPr>
          <w:rFonts w:ascii="Times New Roman" w:hAnsi="Times New Roman"/>
          <w:color w:val="000000"/>
          <w:sz w:val="24"/>
          <w:szCs w:val="24"/>
        </w:rPr>
        <w:t>.</w:t>
      </w:r>
    </w:p>
    <w:p w:rsidR="00333E91" w:rsidRPr="00F90633" w:rsidRDefault="00333E91" w:rsidP="00333E91">
      <w:pPr>
        <w:shd w:val="clear" w:color="auto" w:fill="FFFFFF"/>
        <w:spacing w:line="276" w:lineRule="auto"/>
        <w:rPr>
          <w:rFonts w:ascii="Times New Roman" w:hAnsi="Times New Roman" w:cs="Times New Roman"/>
          <w:color w:val="000000"/>
          <w:sz w:val="24"/>
          <w:szCs w:val="24"/>
        </w:rPr>
      </w:pPr>
    </w:p>
    <w:p w:rsidR="00333E91" w:rsidRPr="00F90633" w:rsidRDefault="00333E91" w:rsidP="00333E91">
      <w:pPr>
        <w:shd w:val="clear" w:color="auto" w:fill="FFFFFF"/>
        <w:spacing w:line="276" w:lineRule="auto"/>
        <w:ind w:left="284" w:hanging="283"/>
        <w:rPr>
          <w:rFonts w:ascii="Times New Roman" w:hAnsi="Times New Roman" w:cs="Times New Roman"/>
          <w:b/>
          <w:sz w:val="24"/>
          <w:szCs w:val="24"/>
        </w:rPr>
      </w:pPr>
      <w:r w:rsidRPr="00F90633">
        <w:rPr>
          <w:rFonts w:ascii="Times New Roman" w:hAnsi="Times New Roman" w:cs="Times New Roman"/>
          <w:b/>
          <w:sz w:val="24"/>
          <w:szCs w:val="24"/>
        </w:rPr>
        <w:t xml:space="preserve">X. Poprawianie omyłek i błędów </w:t>
      </w:r>
    </w:p>
    <w:p w:rsidR="00333E91" w:rsidRPr="00F90633" w:rsidRDefault="00333E91" w:rsidP="00333E91">
      <w:pPr>
        <w:shd w:val="clear" w:color="auto" w:fill="FFFFFF"/>
        <w:spacing w:after="72" w:line="276" w:lineRule="auto"/>
        <w:ind w:left="284" w:hanging="283"/>
        <w:jc w:val="both"/>
        <w:rPr>
          <w:rFonts w:ascii="Times New Roman" w:hAnsi="Times New Roman" w:cs="Times New Roman"/>
          <w:sz w:val="24"/>
          <w:szCs w:val="24"/>
        </w:rPr>
      </w:pPr>
      <w:r w:rsidRPr="00F90633">
        <w:rPr>
          <w:rFonts w:ascii="Times New Roman" w:hAnsi="Times New Roman" w:cs="Times New Roman"/>
          <w:sz w:val="24"/>
          <w:szCs w:val="24"/>
        </w:rPr>
        <w:t>Zamawiający ma prawo do poprawiania w ofercie:</w:t>
      </w:r>
    </w:p>
    <w:p w:rsidR="00333E91" w:rsidRPr="00F90633" w:rsidRDefault="00333E91" w:rsidP="00333E91">
      <w:pPr>
        <w:pStyle w:val="Akapitzlist"/>
        <w:numPr>
          <w:ilvl w:val="0"/>
          <w:numId w:val="14"/>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oczywistych omyłek pisarskich,</w:t>
      </w:r>
    </w:p>
    <w:p w:rsidR="00333E91" w:rsidRPr="00F90633" w:rsidRDefault="00333E91" w:rsidP="00333E91">
      <w:pPr>
        <w:pStyle w:val="Akapitzlist"/>
        <w:numPr>
          <w:ilvl w:val="0"/>
          <w:numId w:val="14"/>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oczywistych omyłek rachunkowych, z uwzględnieniem konsekwencji rachunkowych dokonanych poprawek,</w:t>
      </w:r>
    </w:p>
    <w:p w:rsidR="00333E91" w:rsidRPr="00F90633" w:rsidRDefault="00333E91" w:rsidP="00333E91">
      <w:pPr>
        <w:pStyle w:val="Akapitzlist"/>
        <w:numPr>
          <w:ilvl w:val="0"/>
          <w:numId w:val="14"/>
        </w:numPr>
        <w:shd w:val="clear" w:color="auto" w:fill="FFFFFF"/>
        <w:suppressAutoHyphens w:val="0"/>
        <w:spacing w:after="72" w:line="276" w:lineRule="auto"/>
        <w:ind w:left="284" w:hanging="283"/>
        <w:jc w:val="both"/>
        <w:rPr>
          <w:rFonts w:ascii="Times New Roman" w:eastAsiaTheme="minorHAnsi" w:hAnsi="Times New Roman"/>
          <w:sz w:val="24"/>
          <w:szCs w:val="24"/>
        </w:rPr>
      </w:pPr>
      <w:r w:rsidRPr="00F90633">
        <w:rPr>
          <w:rFonts w:ascii="Times New Roman" w:eastAsiaTheme="minorHAnsi" w:hAnsi="Times New Roman"/>
          <w:sz w:val="24"/>
          <w:szCs w:val="24"/>
        </w:rPr>
        <w:t>innych omyłek polegających na niezgodności oferty z zapytaniem ofertowym, niepowodujących istotnych zmian w treści oferty,</w:t>
      </w:r>
    </w:p>
    <w:p w:rsidR="00333E91" w:rsidRPr="00F90633" w:rsidRDefault="00333E91" w:rsidP="00333E91">
      <w:pPr>
        <w:shd w:val="clear" w:color="auto" w:fill="FFFFFF"/>
        <w:spacing w:before="120" w:after="150" w:line="276" w:lineRule="auto"/>
        <w:ind w:left="284" w:hanging="283"/>
        <w:jc w:val="both"/>
        <w:rPr>
          <w:rFonts w:ascii="Times New Roman" w:eastAsiaTheme="minorHAnsi" w:hAnsi="Times New Roman" w:cs="Times New Roman"/>
          <w:sz w:val="24"/>
          <w:szCs w:val="24"/>
          <w:lang w:eastAsia="en-US"/>
        </w:rPr>
      </w:pPr>
      <w:r w:rsidRPr="00F90633">
        <w:rPr>
          <w:rFonts w:ascii="Times New Roman" w:hAnsi="Times New Roman" w:cs="Times New Roman"/>
          <w:sz w:val="24"/>
          <w:szCs w:val="24"/>
        </w:rPr>
        <w:t>niezwłocznie zawiadamiając o tym wykonawcę, którego oferta została poprawiona.</w:t>
      </w:r>
    </w:p>
    <w:p w:rsidR="00333E91" w:rsidRPr="00F90633" w:rsidRDefault="00333E91" w:rsidP="00333E91">
      <w:pPr>
        <w:shd w:val="clear" w:color="auto" w:fill="FFFFFF"/>
        <w:spacing w:line="276" w:lineRule="auto"/>
        <w:ind w:left="284" w:hanging="283"/>
        <w:rPr>
          <w:rFonts w:ascii="Times New Roman" w:hAnsi="Times New Roman" w:cs="Times New Roman"/>
          <w:b/>
          <w:sz w:val="24"/>
          <w:szCs w:val="24"/>
        </w:rPr>
      </w:pPr>
      <w:r w:rsidRPr="00F90633">
        <w:rPr>
          <w:rFonts w:ascii="Times New Roman" w:hAnsi="Times New Roman" w:cs="Times New Roman"/>
          <w:b/>
          <w:sz w:val="24"/>
          <w:szCs w:val="24"/>
        </w:rPr>
        <w:t>XI. Wezwanie do uzupełnienia dokumentów</w:t>
      </w:r>
    </w:p>
    <w:p w:rsidR="00333E91" w:rsidRPr="00F90633" w:rsidRDefault="00333E91" w:rsidP="00333E91">
      <w:pPr>
        <w:shd w:val="clear" w:color="auto" w:fill="FFFFFF"/>
        <w:spacing w:line="276" w:lineRule="auto"/>
        <w:ind w:left="284"/>
        <w:jc w:val="both"/>
        <w:rPr>
          <w:rFonts w:ascii="Times New Roman" w:hAnsi="Times New Roman" w:cs="Times New Roman"/>
          <w:sz w:val="24"/>
          <w:szCs w:val="24"/>
        </w:rPr>
      </w:pPr>
      <w:r w:rsidRPr="00F90633">
        <w:rPr>
          <w:rFonts w:ascii="Times New Roman" w:hAnsi="Times New Roman" w:cs="Times New Roman"/>
          <w:sz w:val="24"/>
          <w:szCs w:val="24"/>
        </w:rPr>
        <w:t xml:space="preserve">Zamawiający ma prawo do wezwania Wykonawcy do uzupełnienia dokumentów wymaganych przez Zamawiającego w terminie przez niego wskazanym. Brak uzupełnienia przez Wykonawcę zgodnie z wezwaniem Zamawiającego skutkuje odrzuceniem oferty. </w:t>
      </w:r>
    </w:p>
    <w:p w:rsidR="00333E91" w:rsidRPr="00F90633" w:rsidRDefault="00333E91" w:rsidP="00333E91">
      <w:pPr>
        <w:shd w:val="clear" w:color="auto" w:fill="FFFFFF"/>
        <w:spacing w:line="276" w:lineRule="auto"/>
        <w:ind w:left="284" w:hanging="283"/>
        <w:rPr>
          <w:rFonts w:ascii="Times New Roman" w:hAnsi="Times New Roman" w:cs="Times New Roman"/>
          <w:sz w:val="24"/>
          <w:szCs w:val="24"/>
        </w:rPr>
      </w:pPr>
    </w:p>
    <w:p w:rsidR="00333E91" w:rsidRPr="00F90633" w:rsidRDefault="00333E91" w:rsidP="00333E91">
      <w:pPr>
        <w:shd w:val="clear" w:color="auto" w:fill="FFFFFF"/>
        <w:spacing w:line="276" w:lineRule="auto"/>
        <w:ind w:left="284" w:hanging="283"/>
        <w:rPr>
          <w:rFonts w:ascii="Times New Roman" w:hAnsi="Times New Roman" w:cs="Times New Roman"/>
          <w:color w:val="000000"/>
          <w:sz w:val="24"/>
          <w:szCs w:val="24"/>
        </w:rPr>
      </w:pPr>
      <w:r w:rsidRPr="00F90633">
        <w:rPr>
          <w:rFonts w:ascii="Times New Roman" w:hAnsi="Times New Roman" w:cs="Times New Roman"/>
          <w:b/>
          <w:bCs/>
          <w:sz w:val="24"/>
          <w:szCs w:val="24"/>
        </w:rPr>
        <w:t>XII. Unieważnienie postępowania</w:t>
      </w:r>
    </w:p>
    <w:p w:rsidR="00333E91" w:rsidRPr="00F90633" w:rsidRDefault="00333E91" w:rsidP="00333E91">
      <w:pPr>
        <w:pStyle w:val="Akapitzlist"/>
        <w:numPr>
          <w:ilvl w:val="2"/>
          <w:numId w:val="2"/>
        </w:numPr>
        <w:tabs>
          <w:tab w:val="clear" w:pos="2160"/>
          <w:tab w:val="num" w:pos="284"/>
        </w:tabs>
        <w:suppressAutoHyphens w:val="0"/>
        <w:spacing w:line="276" w:lineRule="auto"/>
        <w:ind w:left="284" w:hanging="284"/>
        <w:contextualSpacing w:val="0"/>
        <w:jc w:val="both"/>
        <w:rPr>
          <w:rFonts w:ascii="Times New Roman" w:hAnsi="Times New Roman"/>
          <w:sz w:val="24"/>
          <w:szCs w:val="24"/>
        </w:rPr>
      </w:pPr>
      <w:r w:rsidRPr="00F90633">
        <w:rPr>
          <w:rFonts w:ascii="Times New Roman" w:hAnsi="Times New Roman"/>
          <w:sz w:val="24"/>
          <w:szCs w:val="24"/>
        </w:rPr>
        <w:t>Zamawiający zastrzega sobie prawo unieważnienia postępowania bez dokonania wyboru oferty w sytuacjach, gdy:</w:t>
      </w:r>
    </w:p>
    <w:p w:rsidR="00333E91" w:rsidRPr="00F90633" w:rsidRDefault="00333E91" w:rsidP="00333E91">
      <w:pPr>
        <w:pStyle w:val="Akapitzlist"/>
        <w:numPr>
          <w:ilvl w:val="0"/>
          <w:numId w:val="3"/>
        </w:numPr>
        <w:spacing w:line="276" w:lineRule="auto"/>
        <w:contextualSpacing w:val="0"/>
        <w:jc w:val="both"/>
        <w:rPr>
          <w:rFonts w:ascii="Times New Roman" w:hAnsi="Times New Roman"/>
          <w:sz w:val="24"/>
          <w:szCs w:val="24"/>
        </w:rPr>
      </w:pPr>
      <w:r w:rsidRPr="00F90633">
        <w:rPr>
          <w:rFonts w:ascii="Times New Roman" w:hAnsi="Times New Roman"/>
          <w:sz w:val="24"/>
          <w:szCs w:val="24"/>
        </w:rPr>
        <w:t>nie złożono żadnej oferty nie podlegającej odrzuceniu;</w:t>
      </w:r>
    </w:p>
    <w:p w:rsidR="00333E91" w:rsidRPr="00F90633" w:rsidRDefault="00333E91" w:rsidP="00333E91">
      <w:pPr>
        <w:pStyle w:val="Akapitzlist"/>
        <w:numPr>
          <w:ilvl w:val="0"/>
          <w:numId w:val="3"/>
        </w:numPr>
        <w:spacing w:line="276" w:lineRule="auto"/>
        <w:contextualSpacing w:val="0"/>
        <w:jc w:val="both"/>
        <w:rPr>
          <w:rFonts w:ascii="Times New Roman" w:hAnsi="Times New Roman"/>
          <w:sz w:val="24"/>
          <w:szCs w:val="24"/>
        </w:rPr>
      </w:pPr>
      <w:r w:rsidRPr="00F90633">
        <w:rPr>
          <w:rFonts w:ascii="Times New Roman" w:hAnsi="Times New Roman"/>
          <w:sz w:val="24"/>
          <w:szCs w:val="24"/>
        </w:rPr>
        <w:t xml:space="preserve">cena najkorzystniejszej oferty lub oferta z najniższą ceną przewyższy kwotę, </w:t>
      </w:r>
      <w:r w:rsidRPr="00F90633">
        <w:rPr>
          <w:rFonts w:ascii="Times New Roman" w:hAnsi="Times New Roman"/>
          <w:sz w:val="24"/>
          <w:szCs w:val="24"/>
        </w:rPr>
        <w:br/>
        <w:t>którą Zamawiający przeznaczył na sfinansowanie zamówienia, chyba że Zamawiający zwiększy tę kwotę do ceny najkorzystniejszej oferty;</w:t>
      </w:r>
    </w:p>
    <w:p w:rsidR="00333E91" w:rsidRPr="00F90633" w:rsidRDefault="00333E91" w:rsidP="00333E91">
      <w:pPr>
        <w:pStyle w:val="Akapitzlist"/>
        <w:numPr>
          <w:ilvl w:val="0"/>
          <w:numId w:val="3"/>
        </w:numPr>
        <w:spacing w:line="276" w:lineRule="auto"/>
        <w:contextualSpacing w:val="0"/>
        <w:jc w:val="both"/>
        <w:rPr>
          <w:rFonts w:ascii="Times New Roman" w:hAnsi="Times New Roman"/>
          <w:sz w:val="24"/>
          <w:szCs w:val="24"/>
        </w:rPr>
      </w:pPr>
      <w:r w:rsidRPr="00F90633">
        <w:rPr>
          <w:rFonts w:ascii="Times New Roman" w:hAnsi="Times New Roman"/>
          <w:sz w:val="24"/>
          <w:szCs w:val="24"/>
        </w:rPr>
        <w:t xml:space="preserve">wystąpiła istotna zmiana okoliczności powodująca, że prowadzenie postępowania </w:t>
      </w:r>
      <w:r w:rsidRPr="00F90633">
        <w:rPr>
          <w:rFonts w:ascii="Times New Roman" w:hAnsi="Times New Roman"/>
          <w:sz w:val="24"/>
          <w:szCs w:val="24"/>
        </w:rPr>
        <w:br/>
        <w:t>lub wykonanie zamówienia nie leży w interesie Zamawiającego;</w:t>
      </w:r>
    </w:p>
    <w:p w:rsidR="00333E91" w:rsidRPr="00F90633" w:rsidRDefault="00333E91" w:rsidP="00333E91">
      <w:pPr>
        <w:pStyle w:val="Akapitzlist"/>
        <w:numPr>
          <w:ilvl w:val="0"/>
          <w:numId w:val="3"/>
        </w:numPr>
        <w:spacing w:line="276" w:lineRule="auto"/>
        <w:contextualSpacing w:val="0"/>
        <w:jc w:val="both"/>
        <w:rPr>
          <w:rFonts w:ascii="Times New Roman" w:hAnsi="Times New Roman"/>
          <w:sz w:val="24"/>
          <w:szCs w:val="24"/>
        </w:rPr>
      </w:pPr>
      <w:r w:rsidRPr="00F90633">
        <w:rPr>
          <w:rFonts w:ascii="Times New Roman" w:hAnsi="Times New Roman"/>
          <w:sz w:val="24"/>
          <w:szCs w:val="24"/>
        </w:rPr>
        <w:lastRenderedPageBreak/>
        <w:t>postępowanie obarczone będzie niemożliwą do usunięcia wadą;</w:t>
      </w:r>
    </w:p>
    <w:p w:rsidR="00333E91" w:rsidRPr="00F90633" w:rsidRDefault="00333E91" w:rsidP="00333E91">
      <w:pPr>
        <w:pStyle w:val="Akapitzlist"/>
        <w:numPr>
          <w:ilvl w:val="2"/>
          <w:numId w:val="2"/>
        </w:numPr>
        <w:tabs>
          <w:tab w:val="clear" w:pos="2160"/>
          <w:tab w:val="num" w:pos="284"/>
        </w:tabs>
        <w:suppressAutoHyphens w:val="0"/>
        <w:ind w:left="284" w:hanging="284"/>
        <w:contextualSpacing w:val="0"/>
        <w:jc w:val="both"/>
        <w:rPr>
          <w:rFonts w:ascii="Times New Roman" w:hAnsi="Times New Roman"/>
          <w:sz w:val="24"/>
          <w:szCs w:val="24"/>
        </w:rPr>
      </w:pPr>
      <w:r w:rsidRPr="00F90633">
        <w:rPr>
          <w:rFonts w:ascii="Times New Roman" w:hAnsi="Times New Roman"/>
          <w:sz w:val="24"/>
          <w:szCs w:val="24"/>
        </w:rPr>
        <w:t xml:space="preserve">Zamawiający może zamknąć postępowanie bez dokonania wyboru oferty także wówczas, </w:t>
      </w:r>
      <w:r w:rsidRPr="00F90633">
        <w:rPr>
          <w:rFonts w:ascii="Times New Roman" w:hAnsi="Times New Roman"/>
          <w:sz w:val="24"/>
          <w:szCs w:val="24"/>
        </w:rPr>
        <w:br/>
        <w:t>gdy zaistnieją okoliczności inne niż w ust. 1 lub bez podawania przyczyny;</w:t>
      </w:r>
    </w:p>
    <w:p w:rsidR="00333E91" w:rsidRPr="00F90633" w:rsidRDefault="00333E91" w:rsidP="00CC52CA">
      <w:pPr>
        <w:pStyle w:val="Akapitzlist"/>
        <w:numPr>
          <w:ilvl w:val="2"/>
          <w:numId w:val="2"/>
        </w:numPr>
        <w:tabs>
          <w:tab w:val="clear" w:pos="2160"/>
          <w:tab w:val="num" w:pos="993"/>
          <w:tab w:val="left" w:pos="1985"/>
        </w:tabs>
        <w:suppressAutoHyphens w:val="0"/>
        <w:spacing w:line="276" w:lineRule="auto"/>
        <w:ind w:left="284" w:hanging="284"/>
        <w:jc w:val="center"/>
        <w:rPr>
          <w:rFonts w:ascii="Times New Roman" w:hAnsi="Times New Roman"/>
          <w:b/>
          <w:bCs/>
          <w:sz w:val="24"/>
          <w:szCs w:val="24"/>
          <w:lang w:bidi="en-US"/>
        </w:rPr>
      </w:pPr>
      <w:r w:rsidRPr="00F90633">
        <w:rPr>
          <w:rFonts w:ascii="Times New Roman" w:hAnsi="Times New Roman"/>
          <w:sz w:val="24"/>
          <w:szCs w:val="24"/>
        </w:rPr>
        <w:t xml:space="preserve">Zamawiający zawiadomi drogą mailową Wykonawców o zamknięciu postępowania. </w:t>
      </w:r>
    </w:p>
    <w:p w:rsidR="00333E91" w:rsidRPr="00F90633" w:rsidRDefault="00333E91" w:rsidP="00333E91">
      <w:pPr>
        <w:spacing w:line="276" w:lineRule="auto"/>
        <w:contextualSpacing/>
        <w:jc w:val="center"/>
        <w:rPr>
          <w:rFonts w:ascii="Times New Roman" w:hAnsi="Times New Roman" w:cs="Times New Roman"/>
          <w:b/>
          <w:bCs/>
          <w:sz w:val="24"/>
          <w:szCs w:val="24"/>
          <w:lang w:bidi="en-US"/>
        </w:rPr>
      </w:pPr>
    </w:p>
    <w:p w:rsidR="00333E91" w:rsidRPr="00F90633" w:rsidRDefault="00333E91" w:rsidP="00333E91">
      <w:pPr>
        <w:spacing w:line="276" w:lineRule="auto"/>
        <w:contextualSpacing/>
        <w:jc w:val="center"/>
        <w:rPr>
          <w:rFonts w:ascii="Times New Roman" w:hAnsi="Times New Roman" w:cs="Times New Roman"/>
          <w:b/>
          <w:bCs/>
          <w:sz w:val="24"/>
          <w:szCs w:val="24"/>
          <w:lang w:bidi="en-US"/>
        </w:rPr>
      </w:pPr>
      <w:r w:rsidRPr="00F90633">
        <w:rPr>
          <w:rFonts w:ascii="Times New Roman" w:hAnsi="Times New Roman" w:cs="Times New Roman"/>
          <w:b/>
          <w:bCs/>
          <w:sz w:val="24"/>
          <w:szCs w:val="24"/>
          <w:lang w:bidi="en-US"/>
        </w:rPr>
        <w:t>KLAUZULA INFORMACYJNA</w:t>
      </w:r>
    </w:p>
    <w:p w:rsidR="00333E91" w:rsidRPr="00F90633" w:rsidRDefault="00333E91" w:rsidP="00333E91">
      <w:pPr>
        <w:spacing w:line="276" w:lineRule="auto"/>
        <w:contextualSpacing/>
        <w:jc w:val="center"/>
        <w:rPr>
          <w:rFonts w:ascii="Times New Roman" w:hAnsi="Times New Roman" w:cs="Times New Roman"/>
          <w:sz w:val="24"/>
          <w:szCs w:val="24"/>
          <w:lang w:bidi="en-US"/>
        </w:rPr>
      </w:pP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Administratorem danych osobowych przekazanych w ramach postępowania jest Ośrodek Przetwarzania Informacji - Państwowy Instytut Badawczy z siedzibą w Warszawie (00-608), przy al. Niepodległości 188b, wpisany do rejestru przedsiębiorców prowadzonego przez Sąd Rejonowy dla m. st. Warszawy w Warszawie, XII Wydział Gospodarczy Krajowego Rejestru Sądowego pod numerem KRS: 0000127372, NIP: 525-000-91-40, REGON: 006746090.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Administrator danych wyznaczył Inspektora Ochrony Danych (IOD). W razie pytań dotyczących danych osobowych istnieje możliwość kontaktu z IOD za pośrednictwem adresu mailowego: iod@opi.org.pl.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Dane osobowe będą przetwarzane w celu związanym z postępowaniem o udzielenie zamówienia publicznego prowadzonego na podstawie art. 4 pkt 8 ustawy Prawo zamówień publicznych (Dz. U. z 2018 r. poz. 1968 z </w:t>
      </w:r>
      <w:proofErr w:type="spellStart"/>
      <w:r w:rsidRPr="00F90633">
        <w:rPr>
          <w:rFonts w:ascii="Times New Roman" w:hAnsi="Times New Roman"/>
          <w:sz w:val="24"/>
          <w:szCs w:val="24"/>
        </w:rPr>
        <w:t>późn</w:t>
      </w:r>
      <w:proofErr w:type="spellEnd"/>
      <w:r w:rsidRPr="00F90633">
        <w:rPr>
          <w:rFonts w:ascii="Times New Roman" w:hAnsi="Times New Roman"/>
          <w:sz w:val="24"/>
          <w:szCs w:val="24"/>
        </w:rPr>
        <w:t xml:space="preserve">. zm.) oraz postanowień „Regulaminu udzielania zamówień publicznych do kwoty 30.000 euro", wprowadzonego Zarządzeniem Dyrektora OPI PIB z dnia 20.09.2016 r. zmienionego Aneksem nr 1 z dnia 17.02.2017 r.- art. 6 ust. 1 lit. c) RODO.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Administrator danych informuje, że dane mogą być przekazywane do następujących kategorii odbiorców świadczących na rzecz Administratora usługi: doradcze, prawne, kontrolne oraz osoby lub podmioty, którym udostępniona zostanie dokumentacja postępowania w oparciu </w:t>
      </w:r>
      <w:r w:rsidRPr="00F90633">
        <w:rPr>
          <w:rFonts w:ascii="Times New Roman" w:hAnsi="Times New Roman"/>
          <w:sz w:val="24"/>
          <w:szCs w:val="24"/>
        </w:rPr>
        <w:br/>
        <w:t xml:space="preserve">o obowiązujące przepisy prawa.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Dane osobowe w celach wskazanych powyżej przetwarzane są na podstawie przepisów prawa i będą przechowywane przez okres 10 lat.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Przysługuje Państwu prawo żądania od Administratora dostępu do danych osobowych dotyczących osoby, której dane dotyczą, ich sprostowania lub ograniczenia przetwarzania. </w:t>
      </w:r>
    </w:p>
    <w:p w:rsidR="00333E91" w:rsidRPr="00F90633" w:rsidRDefault="00333E91" w:rsidP="00333E9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Administrator informuje również o prawie wniesienia skargi do organu nadzorczego (Prezesa Urzędu Ochrony Danych Osobowych). </w:t>
      </w:r>
    </w:p>
    <w:p w:rsidR="00333E91" w:rsidRPr="00F90633" w:rsidRDefault="00333E91" w:rsidP="00B23121">
      <w:pPr>
        <w:pStyle w:val="Akapitzlist"/>
        <w:numPr>
          <w:ilvl w:val="1"/>
          <w:numId w:val="19"/>
        </w:numPr>
        <w:suppressAutoHyphens w:val="0"/>
        <w:spacing w:line="276" w:lineRule="auto"/>
        <w:ind w:left="426" w:hanging="426"/>
        <w:jc w:val="both"/>
        <w:rPr>
          <w:rFonts w:ascii="Times New Roman" w:hAnsi="Times New Roman"/>
          <w:sz w:val="24"/>
          <w:szCs w:val="24"/>
        </w:rPr>
      </w:pPr>
      <w:r w:rsidRPr="00F90633">
        <w:rPr>
          <w:rFonts w:ascii="Times New Roman" w:hAnsi="Times New Roman"/>
          <w:sz w:val="24"/>
          <w:szCs w:val="24"/>
        </w:rPr>
        <w:t xml:space="preserve">Informujemy, że dane osobowe nie będą przetwarzane w celach związanych z automatycznym podejmowanie decyzji, w tym w oparciu o profilowanie. </w:t>
      </w:r>
      <w:bookmarkStart w:id="0" w:name="_GoBack"/>
      <w:bookmarkEnd w:id="0"/>
    </w:p>
    <w:sectPr w:rsidR="00333E91" w:rsidRPr="00F90633" w:rsidSect="00E250D1">
      <w:headerReference w:type="default" r:id="rId9"/>
      <w:footerReference w:type="default" r:id="rId10"/>
      <w:headerReference w:type="first" r:id="rId11"/>
      <w:footerReference w:type="first" r:id="rId12"/>
      <w:pgSz w:w="11906" w:h="16838"/>
      <w:pgMar w:top="2670" w:right="1417" w:bottom="269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2" w:rsidRDefault="00376622" w:rsidP="005E172E">
      <w:r>
        <w:separator/>
      </w:r>
    </w:p>
  </w:endnote>
  <w:endnote w:type="continuationSeparator" w:id="0">
    <w:p w:rsidR="00376622" w:rsidRDefault="00376622" w:rsidP="005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Stopka"/>
    </w:pPr>
    <w:r>
      <w:rPr>
        <w:noProof/>
        <w:lang w:eastAsia="pl-PL"/>
      </w:rPr>
      <w:drawing>
        <wp:anchor distT="0" distB="0" distL="114300" distR="114300" simplePos="0" relativeHeight="251667968" behindDoc="1" locked="0" layoutInCell="1" allowOverlap="1">
          <wp:simplePos x="0" y="0"/>
          <wp:positionH relativeFrom="page">
            <wp:align>left</wp:align>
          </wp:positionH>
          <wp:positionV relativeFrom="paragraph">
            <wp:posOffset>-325120</wp:posOffset>
          </wp:positionV>
          <wp:extent cx="7571234" cy="876300"/>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NCBiR-EERR-[stopka-uzupelniajaca].jpg"/>
                  <pic:cNvPicPr/>
                </pic:nvPicPr>
                <pic:blipFill>
                  <a:blip r:embed="rId1">
                    <a:extLst>
                      <a:ext uri="{28A0092B-C50C-407E-A947-70E740481C1C}">
                        <a14:useLocalDpi xmlns:a14="http://schemas.microsoft.com/office/drawing/2010/main" val="0"/>
                      </a:ext>
                    </a:extLst>
                  </a:blip>
                  <a:stretch>
                    <a:fillRect/>
                  </a:stretch>
                </pic:blipFill>
                <pic:spPr>
                  <a:xfrm>
                    <a:off x="0" y="0"/>
                    <a:ext cx="7571234"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1" locked="0" layoutInCell="1" allowOverlap="1">
          <wp:simplePos x="0" y="0"/>
          <wp:positionH relativeFrom="margin">
            <wp:align>center</wp:align>
          </wp:positionH>
          <wp:positionV relativeFrom="paragraph">
            <wp:posOffset>-249122</wp:posOffset>
          </wp:positionV>
          <wp:extent cx="7549116" cy="873740"/>
          <wp:effectExtent l="0" t="0" r="0" b="3175"/>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pg"/>
                  <pic:cNvPicPr/>
                </pic:nvPicPr>
                <pic:blipFill>
                  <a:blip r:embed="rId2">
                    <a:extLst>
                      <a:ext uri="{28A0092B-C50C-407E-A947-70E740481C1C}">
                        <a14:useLocalDpi xmlns:a14="http://schemas.microsoft.com/office/drawing/2010/main" val="0"/>
                      </a:ext>
                    </a:extLst>
                  </a:blip>
                  <a:stretch>
                    <a:fillRect/>
                  </a:stretch>
                </pic:blipFill>
                <pic:spPr>
                  <a:xfrm>
                    <a:off x="0" y="0"/>
                    <a:ext cx="7549116" cy="8737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Stopka"/>
    </w:pPr>
    <w:r>
      <w:rPr>
        <w:noProof/>
        <w:lang w:eastAsia="pl-PL"/>
      </w:rPr>
      <w:drawing>
        <wp:anchor distT="0" distB="0" distL="114300" distR="114300" simplePos="0" relativeHeight="251666944" behindDoc="1" locked="0" layoutInCell="1" allowOverlap="1">
          <wp:simplePos x="0" y="0"/>
          <wp:positionH relativeFrom="column">
            <wp:posOffset>-871220</wp:posOffset>
          </wp:positionH>
          <wp:positionV relativeFrom="paragraph">
            <wp:posOffset>-1210945</wp:posOffset>
          </wp:positionV>
          <wp:extent cx="7477473" cy="1781175"/>
          <wp:effectExtent l="0" t="0" r="952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477473" cy="17811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872" behindDoc="1" locked="0" layoutInCell="1" allowOverlap="1">
          <wp:simplePos x="0" y="0"/>
          <wp:positionH relativeFrom="column">
            <wp:posOffset>-889162</wp:posOffset>
          </wp:positionH>
          <wp:positionV relativeFrom="paragraph">
            <wp:posOffset>-1182439</wp:posOffset>
          </wp:positionV>
          <wp:extent cx="7538483" cy="1795708"/>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owe.jpg"/>
                  <pic:cNvPicPr/>
                </pic:nvPicPr>
                <pic:blipFill>
                  <a:blip r:embed="rId2">
                    <a:extLst>
                      <a:ext uri="{28A0092B-C50C-407E-A947-70E740481C1C}">
                        <a14:useLocalDpi xmlns:a14="http://schemas.microsoft.com/office/drawing/2010/main" val="0"/>
                      </a:ext>
                    </a:extLst>
                  </a:blip>
                  <a:stretch>
                    <a:fillRect/>
                  </a:stretch>
                </pic:blipFill>
                <pic:spPr>
                  <a:xfrm>
                    <a:off x="0" y="0"/>
                    <a:ext cx="7541605" cy="17964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2" w:rsidRDefault="00376622" w:rsidP="005E172E">
      <w:r>
        <w:separator/>
      </w:r>
    </w:p>
  </w:footnote>
  <w:footnote w:type="continuationSeparator" w:id="0">
    <w:p w:rsidR="00376622" w:rsidRDefault="00376622" w:rsidP="005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Nagwek"/>
    </w:pPr>
    <w:r>
      <w:rPr>
        <w:noProof/>
        <w:lang w:eastAsia="pl-PL"/>
      </w:rPr>
      <w:drawing>
        <wp:anchor distT="0" distB="0" distL="114300" distR="114300" simplePos="0" relativeHeight="251665920" behindDoc="1" locked="0" layoutInCell="1" allowOverlap="1">
          <wp:simplePos x="0" y="0"/>
          <wp:positionH relativeFrom="column">
            <wp:posOffset>-889324</wp:posOffset>
          </wp:positionH>
          <wp:positionV relativeFrom="paragraph">
            <wp:posOffset>-449107</wp:posOffset>
          </wp:positionV>
          <wp:extent cx="7553325" cy="1438910"/>
          <wp:effectExtent l="0" t="0" r="0"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Nagwek"/>
    </w:pPr>
    <w:r>
      <w:rPr>
        <w:noProof/>
        <w:lang w:eastAsia="pl-PL"/>
      </w:rPr>
      <w:drawing>
        <wp:anchor distT="0" distB="0" distL="114300" distR="114300" simplePos="0" relativeHeight="251664896" behindDoc="1" locked="0" layoutInCell="1" allowOverlap="1">
          <wp:simplePos x="0" y="0"/>
          <wp:positionH relativeFrom="column">
            <wp:posOffset>-885720</wp:posOffset>
          </wp:positionH>
          <wp:positionV relativeFrom="paragraph">
            <wp:posOffset>-459740</wp:posOffset>
          </wp:positionV>
          <wp:extent cx="7553325" cy="1438910"/>
          <wp:effectExtent l="0" t="0" r="0"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F"/>
    <w:multiLevelType w:val="multilevel"/>
    <w:tmpl w:val="3EB2B088"/>
    <w:name w:val="WW8Num16"/>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9"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9"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4"/>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7"/>
    <w:rsid w:val="0007454F"/>
    <w:rsid w:val="000A6D94"/>
    <w:rsid w:val="00144215"/>
    <w:rsid w:val="00185CEA"/>
    <w:rsid w:val="001A0F9C"/>
    <w:rsid w:val="00285925"/>
    <w:rsid w:val="00287BF5"/>
    <w:rsid w:val="002A0981"/>
    <w:rsid w:val="002F30EE"/>
    <w:rsid w:val="002F42F7"/>
    <w:rsid w:val="00333E91"/>
    <w:rsid w:val="003379EB"/>
    <w:rsid w:val="00354A44"/>
    <w:rsid w:val="00376622"/>
    <w:rsid w:val="003B7F2B"/>
    <w:rsid w:val="003E007E"/>
    <w:rsid w:val="004113DD"/>
    <w:rsid w:val="00417AE8"/>
    <w:rsid w:val="004254A4"/>
    <w:rsid w:val="00443CD6"/>
    <w:rsid w:val="004A6600"/>
    <w:rsid w:val="004D37A4"/>
    <w:rsid w:val="00571617"/>
    <w:rsid w:val="005A34D0"/>
    <w:rsid w:val="005D2F76"/>
    <w:rsid w:val="005D452E"/>
    <w:rsid w:val="005E172E"/>
    <w:rsid w:val="0060111A"/>
    <w:rsid w:val="00621123"/>
    <w:rsid w:val="00653130"/>
    <w:rsid w:val="006E2FCE"/>
    <w:rsid w:val="006F742C"/>
    <w:rsid w:val="006F7693"/>
    <w:rsid w:val="00756327"/>
    <w:rsid w:val="00785470"/>
    <w:rsid w:val="007A4C17"/>
    <w:rsid w:val="008B20EC"/>
    <w:rsid w:val="008E4865"/>
    <w:rsid w:val="00916439"/>
    <w:rsid w:val="009568C5"/>
    <w:rsid w:val="00964681"/>
    <w:rsid w:val="009E5501"/>
    <w:rsid w:val="009F40D8"/>
    <w:rsid w:val="00A60AD4"/>
    <w:rsid w:val="00AD3833"/>
    <w:rsid w:val="00B11D9C"/>
    <w:rsid w:val="00B219A4"/>
    <w:rsid w:val="00B333AB"/>
    <w:rsid w:val="00B756E5"/>
    <w:rsid w:val="00CB17D4"/>
    <w:rsid w:val="00D07B7E"/>
    <w:rsid w:val="00D21FDF"/>
    <w:rsid w:val="00D55C3B"/>
    <w:rsid w:val="00D73395"/>
    <w:rsid w:val="00DA3B23"/>
    <w:rsid w:val="00DC069F"/>
    <w:rsid w:val="00E250D1"/>
    <w:rsid w:val="00E87B19"/>
    <w:rsid w:val="00EF4A5E"/>
    <w:rsid w:val="00F2501E"/>
    <w:rsid w:val="00F34390"/>
    <w:rsid w:val="00F44975"/>
    <w:rsid w:val="00F75D6E"/>
    <w:rsid w:val="00F90633"/>
    <w:rsid w:val="00FE7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DBF705"/>
  <w15:docId w15:val="{777F5B3F-0DF6-444C-BDD1-A593F89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0EC"/>
    <w:pPr>
      <w:suppressAutoHyphens/>
      <w:spacing w:after="0" w:line="240" w:lineRule="auto"/>
    </w:pPr>
    <w:rPr>
      <w:rFonts w:ascii="Verdana" w:eastAsia="Times New Roman" w:hAnsi="Verdana" w:cs="Verdan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617"/>
    <w:rPr>
      <w:rFonts w:ascii="Tahoma" w:hAnsi="Tahoma" w:cs="Tahoma"/>
      <w:sz w:val="16"/>
      <w:szCs w:val="16"/>
    </w:rPr>
  </w:style>
  <w:style w:type="character" w:customStyle="1" w:styleId="TekstdymkaZnak">
    <w:name w:val="Tekst dymka Znak"/>
    <w:basedOn w:val="Domylnaczcionkaakapitu"/>
    <w:link w:val="Tekstdymka"/>
    <w:uiPriority w:val="99"/>
    <w:semiHidden/>
    <w:rsid w:val="00571617"/>
    <w:rPr>
      <w:rFonts w:ascii="Tahoma" w:hAnsi="Tahoma" w:cs="Tahoma"/>
      <w:sz w:val="16"/>
      <w:szCs w:val="16"/>
    </w:rPr>
  </w:style>
  <w:style w:type="paragraph" w:styleId="Nagwek">
    <w:name w:val="header"/>
    <w:basedOn w:val="Normalny"/>
    <w:link w:val="NagwekZnak"/>
    <w:unhideWhenUsed/>
    <w:rsid w:val="005E172E"/>
    <w:pPr>
      <w:tabs>
        <w:tab w:val="center" w:pos="4536"/>
        <w:tab w:val="right" w:pos="9072"/>
      </w:tabs>
    </w:pPr>
  </w:style>
  <w:style w:type="character" w:customStyle="1" w:styleId="NagwekZnak">
    <w:name w:val="Nagłówek Znak"/>
    <w:basedOn w:val="Domylnaczcionkaakapitu"/>
    <w:link w:val="Nagwek"/>
    <w:rsid w:val="005E172E"/>
  </w:style>
  <w:style w:type="paragraph" w:styleId="Stopka">
    <w:name w:val="footer"/>
    <w:basedOn w:val="Normalny"/>
    <w:link w:val="StopkaZnak"/>
    <w:uiPriority w:val="99"/>
    <w:unhideWhenUsed/>
    <w:rsid w:val="005E172E"/>
    <w:pPr>
      <w:tabs>
        <w:tab w:val="center" w:pos="4536"/>
        <w:tab w:val="right" w:pos="9072"/>
      </w:tabs>
    </w:pPr>
  </w:style>
  <w:style w:type="character" w:customStyle="1" w:styleId="StopkaZnak">
    <w:name w:val="Stopka Znak"/>
    <w:basedOn w:val="Domylnaczcionkaakapitu"/>
    <w:link w:val="Stopka"/>
    <w:uiPriority w:val="99"/>
    <w:rsid w:val="005E172E"/>
  </w:style>
  <w:style w:type="paragraph" w:styleId="Akapitzlist">
    <w:name w:val="List Paragraph"/>
    <w:basedOn w:val="Normalny"/>
    <w:link w:val="AkapitzlistZnak"/>
    <w:uiPriority w:val="34"/>
    <w:qFormat/>
    <w:rsid w:val="00DA3B23"/>
    <w:pPr>
      <w:ind w:left="720"/>
      <w:contextualSpacing/>
    </w:pPr>
    <w:rPr>
      <w:rFonts w:ascii="Calibri" w:hAnsi="Calibri" w:cs="Times New Roman"/>
      <w:lang w:eastAsia="pl-PL"/>
    </w:rPr>
  </w:style>
  <w:style w:type="character" w:customStyle="1" w:styleId="AkapitzlistZnak">
    <w:name w:val="Akapit z listą Znak"/>
    <w:link w:val="Akapitzlist"/>
    <w:uiPriority w:val="34"/>
    <w:rsid w:val="00DA3B23"/>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8B20EC"/>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8B20EC"/>
    <w:rPr>
      <w:rFonts w:ascii="Verdana" w:eastAsia="Times New Roman" w:hAnsi="Verdana" w:cs="Times New Roman"/>
      <w:sz w:val="16"/>
      <w:szCs w:val="16"/>
      <w:lang w:eastAsia="ar-SA"/>
    </w:rPr>
  </w:style>
  <w:style w:type="paragraph" w:styleId="Tekstpodstawowywcity">
    <w:name w:val="Body Text Indent"/>
    <w:basedOn w:val="Normalny"/>
    <w:link w:val="TekstpodstawowywcityZnak"/>
    <w:uiPriority w:val="99"/>
    <w:semiHidden/>
    <w:unhideWhenUsed/>
    <w:rsid w:val="008B20EC"/>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8B20EC"/>
    <w:rPr>
      <w:rFonts w:ascii="Verdana" w:eastAsia="Times New Roman" w:hAnsi="Verdana" w:cs="Times New Roman"/>
      <w:sz w:val="20"/>
      <w:szCs w:val="20"/>
      <w:lang w:eastAsia="ar-SA"/>
    </w:rPr>
  </w:style>
  <w:style w:type="paragraph" w:styleId="NormalnyWeb">
    <w:name w:val="Normal (Web)"/>
    <w:basedOn w:val="Normalny"/>
    <w:rsid w:val="008B20EC"/>
    <w:pPr>
      <w:suppressAutoHyphens w:val="0"/>
      <w:autoSpaceDE w:val="0"/>
      <w:autoSpaceDN w:val="0"/>
      <w:spacing w:before="100" w:after="100"/>
    </w:pPr>
    <w:rPr>
      <w:rFonts w:ascii="Times New Roman" w:hAnsi="Times New Roman" w:cs="Times New Roman"/>
      <w:sz w:val="24"/>
      <w:szCs w:val="24"/>
      <w:lang w:eastAsia="pl-PL"/>
    </w:rPr>
  </w:style>
  <w:style w:type="paragraph" w:styleId="Tytu">
    <w:name w:val="Title"/>
    <w:basedOn w:val="Normalny"/>
    <w:link w:val="TytuZnak"/>
    <w:qFormat/>
    <w:rsid w:val="008B20EC"/>
    <w:pPr>
      <w:suppressAutoHyphens w:val="0"/>
      <w:autoSpaceDE w:val="0"/>
      <w:autoSpaceDN w:val="0"/>
      <w:jc w:val="center"/>
    </w:pPr>
    <w:rPr>
      <w:rFonts w:ascii="Times New Roman" w:hAnsi="Times New Roman" w:cs="Times New Roman"/>
      <w:b/>
      <w:bCs/>
      <w:kern w:val="28"/>
      <w:sz w:val="32"/>
      <w:szCs w:val="32"/>
    </w:rPr>
  </w:style>
  <w:style w:type="character" w:customStyle="1" w:styleId="TytuZnak">
    <w:name w:val="Tytuł Znak"/>
    <w:basedOn w:val="Domylnaczcionkaakapitu"/>
    <w:link w:val="Tytu"/>
    <w:rsid w:val="008B20EC"/>
    <w:rPr>
      <w:rFonts w:ascii="Times New Roman" w:eastAsia="Times New Roman" w:hAnsi="Times New Roman" w:cs="Times New Roman"/>
      <w:b/>
      <w:bCs/>
      <w:kern w:val="28"/>
      <w:sz w:val="32"/>
      <w:szCs w:val="32"/>
    </w:rPr>
  </w:style>
  <w:style w:type="paragraph" w:customStyle="1" w:styleId="StandardowyStandardowy1">
    <w:name w:val="Standardowy.Standardowy1"/>
    <w:rsid w:val="008B20EC"/>
    <w:p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85470"/>
    <w:rPr>
      <w:sz w:val="16"/>
      <w:szCs w:val="16"/>
    </w:rPr>
  </w:style>
  <w:style w:type="paragraph" w:styleId="Tekstkomentarza">
    <w:name w:val="annotation text"/>
    <w:basedOn w:val="Normalny"/>
    <w:link w:val="TekstkomentarzaZnak"/>
    <w:uiPriority w:val="99"/>
    <w:semiHidden/>
    <w:unhideWhenUsed/>
    <w:rsid w:val="00785470"/>
  </w:style>
  <w:style w:type="character" w:customStyle="1" w:styleId="TekstkomentarzaZnak">
    <w:name w:val="Tekst komentarza Znak"/>
    <w:basedOn w:val="Domylnaczcionkaakapitu"/>
    <w:link w:val="Tekstkomentarza"/>
    <w:uiPriority w:val="99"/>
    <w:semiHidden/>
    <w:rsid w:val="00785470"/>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785470"/>
    <w:rPr>
      <w:b/>
      <w:bCs/>
    </w:rPr>
  </w:style>
  <w:style w:type="character" w:customStyle="1" w:styleId="TematkomentarzaZnak">
    <w:name w:val="Temat komentarza Znak"/>
    <w:basedOn w:val="TekstkomentarzaZnak"/>
    <w:link w:val="Tematkomentarza"/>
    <w:uiPriority w:val="99"/>
    <w:semiHidden/>
    <w:rsid w:val="00785470"/>
    <w:rPr>
      <w:rFonts w:ascii="Verdana" w:eastAsia="Times New Roman" w:hAnsi="Verdana" w:cs="Verdana"/>
      <w:b/>
      <w:bCs/>
      <w:sz w:val="20"/>
      <w:szCs w:val="20"/>
      <w:lang w:eastAsia="ar-SA"/>
    </w:rPr>
  </w:style>
  <w:style w:type="character" w:styleId="Hipercze">
    <w:name w:val="Hyperlink"/>
    <w:uiPriority w:val="99"/>
    <w:rsid w:val="00621123"/>
    <w:rPr>
      <w:color w:val="0000FF"/>
      <w:u w:val="single"/>
    </w:rPr>
  </w:style>
  <w:style w:type="paragraph" w:styleId="Bezodstpw">
    <w:name w:val="No Spacing"/>
    <w:basedOn w:val="Normalny"/>
    <w:uiPriority w:val="1"/>
    <w:qFormat/>
    <w:rsid w:val="00621123"/>
    <w:pPr>
      <w:suppressAutoHyphens w:val="0"/>
    </w:pPr>
    <w:rPr>
      <w:rFonts w:ascii="Calibri" w:eastAsia="Calibri" w:hAnsi="Calibri" w:cs="Times New Roman"/>
      <w:sz w:val="24"/>
      <w:szCs w:val="24"/>
      <w:lang w:eastAsia="pl-PL"/>
    </w:rPr>
  </w:style>
  <w:style w:type="paragraph" w:styleId="Zwykytekst">
    <w:name w:val="Plain Text"/>
    <w:basedOn w:val="Normalny"/>
    <w:link w:val="ZwykytekstZnak"/>
    <w:uiPriority w:val="99"/>
    <w:semiHidden/>
    <w:unhideWhenUsed/>
    <w:rsid w:val="0062112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21123"/>
    <w:rPr>
      <w:rFonts w:ascii="Calibri" w:hAnsi="Calibri"/>
      <w:szCs w:val="21"/>
    </w:rPr>
  </w:style>
  <w:style w:type="paragraph" w:styleId="Tekstpodstawowy">
    <w:name w:val="Body Text"/>
    <w:basedOn w:val="Normalny"/>
    <w:link w:val="TekstpodstawowyZnak"/>
    <w:uiPriority w:val="99"/>
    <w:semiHidden/>
    <w:unhideWhenUsed/>
    <w:rsid w:val="00E250D1"/>
    <w:pPr>
      <w:spacing w:after="120"/>
    </w:pPr>
  </w:style>
  <w:style w:type="character" w:customStyle="1" w:styleId="TekstpodstawowyZnak">
    <w:name w:val="Tekst podstawowy Znak"/>
    <w:basedOn w:val="Domylnaczcionkaakapitu"/>
    <w:link w:val="Tekstpodstawowy"/>
    <w:uiPriority w:val="99"/>
    <w:semiHidden/>
    <w:rsid w:val="00E250D1"/>
    <w:rPr>
      <w:rFonts w:ascii="Verdana" w:eastAsia="Times New Roman" w:hAnsi="Verdana" w:cs="Verdana"/>
      <w:sz w:val="20"/>
      <w:szCs w:val="20"/>
      <w:lang w:eastAsia="ar-SA"/>
    </w:rPr>
  </w:style>
  <w:style w:type="paragraph" w:styleId="Tekstprzypisudolnego">
    <w:name w:val="footnote text"/>
    <w:basedOn w:val="Normalny"/>
    <w:link w:val="TekstprzypisudolnegoZnak"/>
    <w:rsid w:val="00E250D1"/>
    <w:pPr>
      <w:suppressAutoHyphens w:val="0"/>
      <w:autoSpaceDE w:val="0"/>
      <w:autoSpaceDN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E250D1"/>
    <w:rPr>
      <w:rFonts w:ascii="Times New Roman" w:eastAsia="Times New Roman" w:hAnsi="Times New Roman" w:cs="Times New Roman"/>
      <w:sz w:val="20"/>
      <w:szCs w:val="20"/>
      <w:lang w:eastAsia="pl-PL"/>
    </w:rPr>
  </w:style>
  <w:style w:type="character" w:styleId="Odwoanieprzypisudolnego">
    <w:name w:val="footnote reference"/>
    <w:rsid w:val="00E250D1"/>
    <w:rPr>
      <w:vertAlign w:val="superscript"/>
    </w:rPr>
  </w:style>
  <w:style w:type="paragraph" w:styleId="Tekstblokowy">
    <w:name w:val="Block Text"/>
    <w:basedOn w:val="Normalny"/>
    <w:unhideWhenUsed/>
    <w:rsid w:val="00E250D1"/>
    <w:pPr>
      <w:suppressAutoHyphens w:val="0"/>
      <w:autoSpaceDE w:val="0"/>
      <w:autoSpaceDN w:val="0"/>
      <w:spacing w:before="120"/>
      <w:ind w:left="-57" w:right="-57"/>
      <w:jc w:val="center"/>
    </w:pPr>
    <w:rPr>
      <w:rFonts w:ascii="Times New Roman" w:hAnsi="Times New Roman" w:cs="Times New Roman"/>
      <w:b/>
      <w:bCs/>
      <w:smallCap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74BC-ADE0-4468-98A9-6BA68232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11852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Wierzbicki</dc:creator>
  <cp:lastModifiedBy>Grzegorz Wierzbicki</cp:lastModifiedBy>
  <cp:revision>3</cp:revision>
  <cp:lastPrinted>2019-02-25T11:30:00Z</cp:lastPrinted>
  <dcterms:created xsi:type="dcterms:W3CDTF">2019-04-29T08:55:00Z</dcterms:created>
  <dcterms:modified xsi:type="dcterms:W3CDTF">2019-04-29T09:02:00Z</dcterms:modified>
</cp:coreProperties>
</file>