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A5CC7" w14:textId="77777777" w:rsidR="007251F2" w:rsidRPr="00072032" w:rsidRDefault="007251F2" w:rsidP="007251F2">
      <w:pPr>
        <w:pStyle w:val="Nagwek1"/>
        <w:spacing w:before="120"/>
        <w:jc w:val="center"/>
        <w:rPr>
          <w:rStyle w:val="nag014200f3wek00201char"/>
          <w:rFonts w:asciiTheme="minorHAnsi" w:hAnsiTheme="minorHAnsi" w:cstheme="minorHAnsi"/>
          <w:sz w:val="24"/>
          <w:szCs w:val="24"/>
        </w:rPr>
      </w:pPr>
      <w:r w:rsidRPr="00072032">
        <w:rPr>
          <w:rStyle w:val="nag014200f3wek00201char"/>
          <w:rFonts w:asciiTheme="minorHAnsi" w:hAnsiTheme="minorHAnsi" w:cstheme="minorHAnsi"/>
          <w:sz w:val="24"/>
          <w:szCs w:val="24"/>
        </w:rPr>
        <w:t>Ogłoszenie o planowanym zamówieniu</w:t>
      </w:r>
    </w:p>
    <w:p w14:paraId="11E61E6E" w14:textId="77777777" w:rsidR="007251F2" w:rsidRPr="005E4AF1" w:rsidRDefault="007251F2" w:rsidP="007251F2">
      <w:pPr>
        <w:jc w:val="both"/>
        <w:rPr>
          <w:rFonts w:asciiTheme="minorHAnsi" w:hAnsiTheme="minorHAnsi" w:cstheme="minorHAnsi"/>
        </w:rPr>
      </w:pPr>
    </w:p>
    <w:p w14:paraId="442A1729" w14:textId="4EE5C551" w:rsidR="007251F2" w:rsidRPr="005E4AF1" w:rsidRDefault="007251F2" w:rsidP="007251F2">
      <w:pPr>
        <w:pStyle w:val="Akapitzlist"/>
        <w:spacing w:after="120"/>
        <w:ind w:left="0"/>
        <w:jc w:val="both"/>
        <w:rPr>
          <w:rFonts w:asciiTheme="minorHAnsi" w:hAnsiTheme="minorHAnsi" w:cstheme="minorHAnsi"/>
          <w:b/>
          <w:bCs/>
          <w:sz w:val="20"/>
          <w:szCs w:val="20"/>
        </w:rPr>
      </w:pPr>
      <w:r w:rsidRPr="005E4AF1">
        <w:rPr>
          <w:rStyle w:val="normalnychar"/>
          <w:rFonts w:asciiTheme="minorHAnsi" w:hAnsiTheme="minorHAnsi" w:cstheme="minorHAnsi"/>
          <w:b/>
          <w:bCs/>
          <w:sz w:val="20"/>
          <w:szCs w:val="20"/>
        </w:rPr>
        <w:t xml:space="preserve">I. Opis przedmiotu zamówienia: </w:t>
      </w:r>
      <w:bookmarkStart w:id="0" w:name="_GoBack"/>
      <w:r w:rsidRPr="005E4AF1">
        <w:rPr>
          <w:rFonts w:asciiTheme="minorHAnsi" w:hAnsiTheme="minorHAnsi" w:cstheme="minorHAnsi"/>
          <w:sz w:val="20"/>
          <w:szCs w:val="20"/>
        </w:rPr>
        <w:t xml:space="preserve">Publikacja </w:t>
      </w:r>
      <w:r w:rsidR="00444A5E">
        <w:rPr>
          <w:rFonts w:asciiTheme="minorHAnsi" w:hAnsiTheme="minorHAnsi" w:cstheme="minorHAnsi"/>
          <w:sz w:val="20"/>
          <w:szCs w:val="20"/>
        </w:rPr>
        <w:t>trzech</w:t>
      </w:r>
      <w:r w:rsidRPr="005E4AF1">
        <w:rPr>
          <w:rFonts w:asciiTheme="minorHAnsi" w:hAnsiTheme="minorHAnsi" w:cstheme="minorHAnsi"/>
          <w:sz w:val="20"/>
          <w:szCs w:val="20"/>
        </w:rPr>
        <w:t xml:space="preserve"> artykułów sponsorowanych w</w:t>
      </w:r>
      <w:r w:rsidR="00D240C9">
        <w:rPr>
          <w:rFonts w:asciiTheme="minorHAnsi" w:hAnsiTheme="minorHAnsi" w:cstheme="minorHAnsi"/>
          <w:sz w:val="20"/>
          <w:szCs w:val="20"/>
        </w:rPr>
        <w:t xml:space="preserve"> </w:t>
      </w:r>
      <w:r w:rsidRPr="005E4AF1">
        <w:rPr>
          <w:rFonts w:asciiTheme="minorHAnsi" w:hAnsiTheme="minorHAnsi" w:cstheme="minorHAnsi"/>
          <w:sz w:val="20"/>
          <w:szCs w:val="20"/>
        </w:rPr>
        <w:t>dwóch</w:t>
      </w:r>
      <w:r w:rsidR="00432B7E">
        <w:rPr>
          <w:rFonts w:asciiTheme="minorHAnsi" w:hAnsiTheme="minorHAnsi" w:cstheme="minorHAnsi"/>
          <w:sz w:val="20"/>
          <w:szCs w:val="20"/>
        </w:rPr>
        <w:t xml:space="preserve"> różnych</w:t>
      </w:r>
      <w:r w:rsidRPr="005E4AF1">
        <w:rPr>
          <w:rFonts w:asciiTheme="minorHAnsi" w:hAnsiTheme="minorHAnsi" w:cstheme="minorHAnsi"/>
          <w:sz w:val="20"/>
          <w:szCs w:val="20"/>
        </w:rPr>
        <w:t xml:space="preserve"> </w:t>
      </w:r>
      <w:r w:rsidR="00CC3529">
        <w:rPr>
          <w:rFonts w:asciiTheme="minorHAnsi" w:hAnsiTheme="minorHAnsi" w:cstheme="minorHAnsi"/>
          <w:sz w:val="20"/>
          <w:szCs w:val="20"/>
        </w:rPr>
        <w:t>wysokonakładowych tygodnikach społeczno-politycznych</w:t>
      </w:r>
      <w:bookmarkEnd w:id="0"/>
      <w:r w:rsidR="00CC3529">
        <w:rPr>
          <w:rFonts w:asciiTheme="minorHAnsi" w:hAnsiTheme="minorHAnsi" w:cstheme="minorHAnsi"/>
          <w:sz w:val="20"/>
          <w:szCs w:val="20"/>
        </w:rPr>
        <w:t>, w</w:t>
      </w:r>
      <w:r w:rsidRPr="005E4AF1">
        <w:rPr>
          <w:rFonts w:asciiTheme="minorHAnsi" w:hAnsiTheme="minorHAnsi" w:cstheme="minorHAnsi"/>
          <w:sz w:val="20"/>
          <w:szCs w:val="20"/>
        </w:rPr>
        <w:t xml:space="preserve"> prasie drukowanej, kolorowej, na co najmniej pół strony każdy. Artykuły dotyczą projektów realizowanych w ramach Programu Operacyjnego Inteligentny Rozwój.</w:t>
      </w:r>
    </w:p>
    <w:p w14:paraId="1DC75863" w14:textId="2772F86C" w:rsidR="007251F2" w:rsidRPr="005E4AF1" w:rsidRDefault="007251F2" w:rsidP="007251F2">
      <w:pPr>
        <w:spacing w:after="240"/>
        <w:jc w:val="both"/>
        <w:rPr>
          <w:rFonts w:asciiTheme="minorHAnsi" w:hAnsiTheme="minorHAnsi" w:cstheme="minorHAnsi"/>
        </w:rPr>
      </w:pPr>
      <w:r w:rsidRPr="005E4AF1">
        <w:rPr>
          <w:rFonts w:asciiTheme="minorHAnsi" w:hAnsiTheme="minorHAnsi" w:cstheme="minorHAnsi"/>
        </w:rPr>
        <w:t>Artykuły zostaną dostarczone przez Zamawiającego i powinny zostać opubliko</w:t>
      </w:r>
      <w:r>
        <w:rPr>
          <w:rFonts w:asciiTheme="minorHAnsi" w:hAnsiTheme="minorHAnsi" w:cstheme="minorHAnsi"/>
        </w:rPr>
        <w:t xml:space="preserve">wane na stronach </w:t>
      </w:r>
      <w:r w:rsidR="00035C4C">
        <w:rPr>
          <w:rFonts w:asciiTheme="minorHAnsi" w:hAnsiTheme="minorHAnsi" w:cstheme="minorHAnsi"/>
        </w:rPr>
        <w:t xml:space="preserve">wydania </w:t>
      </w:r>
      <w:r w:rsidR="00432B7E">
        <w:rPr>
          <w:rFonts w:asciiTheme="minorHAnsi" w:hAnsiTheme="minorHAnsi" w:cstheme="minorHAnsi"/>
        </w:rPr>
        <w:t xml:space="preserve">wskazanego </w:t>
      </w:r>
      <w:r w:rsidRPr="005E4AF1">
        <w:rPr>
          <w:rFonts w:asciiTheme="minorHAnsi" w:hAnsiTheme="minorHAnsi" w:cstheme="minorHAnsi"/>
          <w:b/>
        </w:rPr>
        <w:t>wysokonakładow</w:t>
      </w:r>
      <w:r w:rsidR="00E14E74">
        <w:rPr>
          <w:rFonts w:asciiTheme="minorHAnsi" w:hAnsiTheme="minorHAnsi" w:cstheme="minorHAnsi"/>
          <w:b/>
        </w:rPr>
        <w:t>ych tygodników</w:t>
      </w:r>
      <w:r w:rsidR="00E14E74" w:rsidRPr="005E4AF1">
        <w:rPr>
          <w:rFonts w:asciiTheme="minorHAnsi" w:hAnsiTheme="minorHAnsi" w:cstheme="minorHAnsi"/>
        </w:rPr>
        <w:t xml:space="preserve"> </w:t>
      </w:r>
      <w:r w:rsidR="00BC164A">
        <w:rPr>
          <w:rFonts w:asciiTheme="minorHAnsi" w:hAnsiTheme="minorHAnsi" w:cstheme="minorHAnsi"/>
          <w:b/>
        </w:rPr>
        <w:t>społeczno-</w:t>
      </w:r>
      <w:r w:rsidR="00E14E74">
        <w:rPr>
          <w:rFonts w:asciiTheme="minorHAnsi" w:hAnsiTheme="minorHAnsi" w:cstheme="minorHAnsi"/>
          <w:b/>
        </w:rPr>
        <w:t xml:space="preserve">politycznych </w:t>
      </w:r>
      <w:r w:rsidRPr="005E4AF1">
        <w:rPr>
          <w:rFonts w:asciiTheme="minorHAnsi" w:hAnsiTheme="minorHAnsi" w:cstheme="minorHAnsi"/>
        </w:rPr>
        <w:t>o zasięgu ogólnopolskim z wyłączeniem</w:t>
      </w:r>
      <w:r w:rsidR="00BC164A">
        <w:rPr>
          <w:rFonts w:asciiTheme="minorHAnsi" w:hAnsiTheme="minorHAnsi" w:cstheme="minorHAnsi"/>
        </w:rPr>
        <w:t xml:space="preserve"> dodatków tematycznych,</w:t>
      </w:r>
      <w:r w:rsidRPr="005E4AF1">
        <w:rPr>
          <w:rFonts w:asciiTheme="minorHAnsi" w:hAnsiTheme="minorHAnsi" w:cstheme="minorHAnsi"/>
        </w:rPr>
        <w:t xml:space="preserve"> </w:t>
      </w:r>
      <w:proofErr w:type="spellStart"/>
      <w:r w:rsidRPr="005E4AF1">
        <w:rPr>
          <w:rFonts w:asciiTheme="minorHAnsi" w:hAnsiTheme="minorHAnsi" w:cstheme="minorHAnsi"/>
        </w:rPr>
        <w:t>tabloidów</w:t>
      </w:r>
      <w:proofErr w:type="spellEnd"/>
      <w:r w:rsidRPr="005E4AF1">
        <w:rPr>
          <w:rFonts w:asciiTheme="minorHAnsi" w:hAnsiTheme="minorHAnsi" w:cstheme="minorHAnsi"/>
        </w:rPr>
        <w:t xml:space="preserve"> oraz tytułów publikujących przedruki</w:t>
      </w:r>
      <w:r w:rsidRPr="005E4AF1">
        <w:rPr>
          <w:rFonts w:asciiTheme="minorHAnsi" w:hAnsiTheme="minorHAnsi" w:cstheme="minorHAnsi"/>
          <w:color w:val="000000" w:themeColor="text1"/>
          <w:shd w:val="clear" w:color="auto" w:fill="FFFFFF"/>
        </w:rPr>
        <w:t xml:space="preserve"> artykułów innych gazet i czasopism</w:t>
      </w:r>
      <w:r w:rsidRPr="005E4AF1">
        <w:rPr>
          <w:rFonts w:asciiTheme="minorHAnsi" w:hAnsiTheme="minorHAnsi" w:cstheme="minorHAnsi"/>
          <w:color w:val="000000" w:themeColor="text1"/>
        </w:rPr>
        <w:t>.</w:t>
      </w:r>
      <w:r w:rsidR="00432B7E">
        <w:rPr>
          <w:rFonts w:asciiTheme="minorHAnsi" w:hAnsiTheme="minorHAnsi" w:cstheme="minorHAnsi"/>
          <w:color w:val="000000" w:themeColor="text1"/>
        </w:rPr>
        <w:t xml:space="preserve"> Wykonawca zaproponuje min. </w:t>
      </w:r>
      <w:r w:rsidR="00BC164A">
        <w:rPr>
          <w:rFonts w:asciiTheme="minorHAnsi" w:hAnsiTheme="minorHAnsi" w:cstheme="minorHAnsi"/>
          <w:color w:val="000000" w:themeColor="text1"/>
        </w:rPr>
        <w:t>d</w:t>
      </w:r>
      <w:r w:rsidR="00432B7E">
        <w:rPr>
          <w:rFonts w:asciiTheme="minorHAnsi" w:hAnsiTheme="minorHAnsi" w:cstheme="minorHAnsi"/>
          <w:color w:val="000000" w:themeColor="text1"/>
        </w:rPr>
        <w:t>wa różne tytuły tygodników, w którym będą publikowane artykuły sponsorowane.</w:t>
      </w:r>
      <w:r w:rsidRPr="005E4AF1">
        <w:rPr>
          <w:rFonts w:asciiTheme="minorHAnsi" w:hAnsiTheme="minorHAnsi" w:cstheme="minorHAnsi"/>
          <w:color w:val="000000" w:themeColor="text1"/>
        </w:rPr>
        <w:t xml:space="preserve"> </w:t>
      </w:r>
      <w:r>
        <w:rPr>
          <w:rFonts w:asciiTheme="minorHAnsi" w:hAnsiTheme="minorHAnsi" w:cstheme="minorHAnsi"/>
        </w:rPr>
        <w:t>Artykuły powinny ukazać się w </w:t>
      </w:r>
      <w:r w:rsidRPr="005E4AF1">
        <w:rPr>
          <w:rFonts w:asciiTheme="minorHAnsi" w:hAnsiTheme="minorHAnsi" w:cstheme="minorHAnsi"/>
        </w:rPr>
        <w:t xml:space="preserve">terminie od </w:t>
      </w:r>
      <w:r w:rsidR="00B647B7">
        <w:rPr>
          <w:rFonts w:asciiTheme="minorHAnsi" w:hAnsiTheme="minorHAnsi" w:cstheme="minorHAnsi"/>
        </w:rPr>
        <w:t>15</w:t>
      </w:r>
      <w:r w:rsidRPr="005E4AF1">
        <w:rPr>
          <w:rFonts w:asciiTheme="minorHAnsi" w:hAnsiTheme="minorHAnsi" w:cstheme="minorHAnsi"/>
        </w:rPr>
        <w:t xml:space="preserve"> </w:t>
      </w:r>
      <w:r w:rsidR="00FB3193">
        <w:rPr>
          <w:rFonts w:asciiTheme="minorHAnsi" w:hAnsiTheme="minorHAnsi" w:cstheme="minorHAnsi"/>
        </w:rPr>
        <w:t>listopada</w:t>
      </w:r>
      <w:r w:rsidRPr="005E4AF1">
        <w:rPr>
          <w:rFonts w:asciiTheme="minorHAnsi" w:hAnsiTheme="minorHAnsi" w:cstheme="minorHAnsi"/>
        </w:rPr>
        <w:t xml:space="preserve"> do </w:t>
      </w:r>
      <w:r w:rsidR="00B647B7">
        <w:rPr>
          <w:rFonts w:asciiTheme="minorHAnsi" w:hAnsiTheme="minorHAnsi" w:cstheme="minorHAnsi"/>
        </w:rPr>
        <w:t>16</w:t>
      </w:r>
      <w:r w:rsidRPr="005E4AF1">
        <w:rPr>
          <w:rFonts w:asciiTheme="minorHAnsi" w:hAnsiTheme="minorHAnsi" w:cstheme="minorHAnsi"/>
        </w:rPr>
        <w:t xml:space="preserve"> </w:t>
      </w:r>
      <w:r w:rsidR="00FB3193">
        <w:rPr>
          <w:rFonts w:asciiTheme="minorHAnsi" w:hAnsiTheme="minorHAnsi" w:cstheme="minorHAnsi"/>
        </w:rPr>
        <w:t>grudnia</w:t>
      </w:r>
      <w:r w:rsidRPr="005E4AF1">
        <w:rPr>
          <w:rFonts w:asciiTheme="minorHAnsi" w:hAnsiTheme="minorHAnsi" w:cstheme="minorHAnsi"/>
        </w:rPr>
        <w:t xml:space="preserve"> 201</w:t>
      </w:r>
      <w:r w:rsidR="009A3883">
        <w:rPr>
          <w:rFonts w:asciiTheme="minorHAnsi" w:hAnsiTheme="minorHAnsi" w:cstheme="minorHAnsi"/>
        </w:rPr>
        <w:t>9</w:t>
      </w:r>
      <w:r w:rsidRPr="005E4AF1">
        <w:rPr>
          <w:rFonts w:asciiTheme="minorHAnsi" w:hAnsiTheme="minorHAnsi" w:cstheme="minorHAnsi"/>
        </w:rPr>
        <w:t xml:space="preserve"> r.,</w:t>
      </w:r>
    </w:p>
    <w:p w14:paraId="0396954D" w14:textId="77777777" w:rsidR="007251F2" w:rsidRPr="005E4AF1" w:rsidRDefault="007251F2" w:rsidP="007251F2">
      <w:pPr>
        <w:pStyle w:val="Akapitzlist"/>
        <w:spacing w:after="120"/>
        <w:ind w:left="0"/>
        <w:jc w:val="both"/>
        <w:rPr>
          <w:rStyle w:val="normalnychar"/>
          <w:rFonts w:asciiTheme="minorHAnsi" w:hAnsiTheme="minorHAnsi" w:cstheme="minorHAnsi"/>
          <w:b/>
          <w:bCs/>
          <w:sz w:val="20"/>
          <w:szCs w:val="20"/>
        </w:rPr>
      </w:pPr>
      <w:r w:rsidRPr="005E4AF1">
        <w:rPr>
          <w:rStyle w:val="normalnychar"/>
          <w:rFonts w:asciiTheme="minorHAnsi" w:hAnsiTheme="minorHAnsi" w:cstheme="minorHAnsi"/>
          <w:b/>
          <w:sz w:val="20"/>
          <w:szCs w:val="20"/>
        </w:rPr>
        <w:t xml:space="preserve">II. Warunki realizacji: </w:t>
      </w:r>
    </w:p>
    <w:p w14:paraId="42EA5B74" w14:textId="652C02DA" w:rsidR="007251F2" w:rsidRPr="005E4AF1" w:rsidRDefault="007251F2" w:rsidP="007251F2">
      <w:pPr>
        <w:pStyle w:val="akapit0020z0020list0105"/>
        <w:numPr>
          <w:ilvl w:val="0"/>
          <w:numId w:val="32"/>
        </w:numPr>
        <w:tabs>
          <w:tab w:val="left" w:pos="0"/>
        </w:tabs>
        <w:spacing w:before="0" w:beforeAutospacing="0" w:after="120" w:afterAutospacing="0" w:line="276" w:lineRule="auto"/>
        <w:ind w:left="426" w:hanging="426"/>
        <w:jc w:val="both"/>
        <w:rPr>
          <w:rStyle w:val="akapit0020z0020list0105char"/>
          <w:rFonts w:asciiTheme="minorHAnsi" w:hAnsiTheme="minorHAnsi" w:cstheme="minorHAnsi"/>
          <w:bCs/>
          <w:sz w:val="20"/>
          <w:szCs w:val="20"/>
        </w:rPr>
      </w:pPr>
      <w:r w:rsidRPr="005E4AF1">
        <w:rPr>
          <w:rStyle w:val="akapit0020z0020list0105char"/>
          <w:rFonts w:asciiTheme="minorHAnsi" w:hAnsiTheme="minorHAnsi" w:cstheme="minorHAnsi"/>
          <w:bCs/>
          <w:sz w:val="20"/>
          <w:szCs w:val="20"/>
        </w:rPr>
        <w:t xml:space="preserve">Zamawiający dostarczy Wykonawcy ostateczną treść artykułów wraz z oznakowaniem graficznym (logotypy) w terminie do </w:t>
      </w:r>
      <w:r w:rsidR="00432B7E">
        <w:rPr>
          <w:rStyle w:val="akapit0020z0020list0105char"/>
          <w:rFonts w:asciiTheme="minorHAnsi" w:hAnsiTheme="minorHAnsi" w:cstheme="minorHAnsi"/>
          <w:bCs/>
          <w:sz w:val="20"/>
          <w:szCs w:val="20"/>
        </w:rPr>
        <w:t>1</w:t>
      </w:r>
      <w:r w:rsidR="00B647B7">
        <w:rPr>
          <w:rStyle w:val="akapit0020z0020list0105char"/>
          <w:rFonts w:asciiTheme="minorHAnsi" w:hAnsiTheme="minorHAnsi" w:cstheme="minorHAnsi"/>
          <w:bCs/>
          <w:sz w:val="20"/>
          <w:szCs w:val="20"/>
        </w:rPr>
        <w:t>1</w:t>
      </w:r>
      <w:r w:rsidRPr="005E4AF1">
        <w:rPr>
          <w:rStyle w:val="akapit0020z0020list0105char"/>
          <w:rFonts w:asciiTheme="minorHAnsi" w:hAnsiTheme="minorHAnsi" w:cstheme="minorHAnsi"/>
          <w:bCs/>
          <w:sz w:val="20"/>
          <w:szCs w:val="20"/>
        </w:rPr>
        <w:t xml:space="preserve"> </w:t>
      </w:r>
      <w:r w:rsidR="00B647B7">
        <w:rPr>
          <w:rStyle w:val="akapit0020z0020list0105char"/>
          <w:rFonts w:asciiTheme="minorHAnsi" w:hAnsiTheme="minorHAnsi" w:cstheme="minorHAnsi"/>
          <w:bCs/>
          <w:sz w:val="20"/>
          <w:szCs w:val="20"/>
        </w:rPr>
        <w:t>listopada</w:t>
      </w:r>
      <w:r w:rsidR="00FB3193">
        <w:rPr>
          <w:rStyle w:val="akapit0020z0020list0105char"/>
          <w:rFonts w:asciiTheme="minorHAnsi" w:hAnsiTheme="minorHAnsi" w:cstheme="minorHAnsi"/>
          <w:bCs/>
          <w:sz w:val="20"/>
          <w:szCs w:val="20"/>
        </w:rPr>
        <w:t xml:space="preserve"> 2019</w:t>
      </w:r>
      <w:r w:rsidRPr="005E4AF1">
        <w:rPr>
          <w:rStyle w:val="akapit0020z0020list0105char"/>
          <w:rFonts w:asciiTheme="minorHAnsi" w:hAnsiTheme="minorHAnsi" w:cstheme="minorHAnsi"/>
          <w:bCs/>
          <w:sz w:val="20"/>
          <w:szCs w:val="20"/>
        </w:rPr>
        <w:t xml:space="preserve"> r.</w:t>
      </w:r>
    </w:p>
    <w:p w14:paraId="33C338A0" w14:textId="362FD0F5" w:rsidR="007251F2" w:rsidRPr="005E4AF1" w:rsidRDefault="007251F2" w:rsidP="007251F2">
      <w:pPr>
        <w:pStyle w:val="akapit0020z0020list0105"/>
        <w:numPr>
          <w:ilvl w:val="0"/>
          <w:numId w:val="32"/>
        </w:numPr>
        <w:tabs>
          <w:tab w:val="left" w:pos="0"/>
        </w:tabs>
        <w:spacing w:before="0" w:beforeAutospacing="0" w:after="120" w:afterAutospacing="0" w:line="276" w:lineRule="auto"/>
        <w:ind w:left="426" w:hanging="426"/>
        <w:jc w:val="both"/>
        <w:rPr>
          <w:rStyle w:val="akapit0020z0020list0105char"/>
          <w:rFonts w:asciiTheme="minorHAnsi" w:hAnsiTheme="minorHAnsi" w:cstheme="minorHAnsi"/>
          <w:bCs/>
          <w:sz w:val="20"/>
          <w:szCs w:val="20"/>
        </w:rPr>
      </w:pPr>
      <w:r w:rsidRPr="005E4AF1">
        <w:rPr>
          <w:rStyle w:val="akapit0020z0020list0105char"/>
          <w:rFonts w:asciiTheme="minorHAnsi" w:hAnsiTheme="minorHAnsi" w:cstheme="minorHAnsi"/>
          <w:bCs/>
          <w:sz w:val="20"/>
          <w:szCs w:val="20"/>
        </w:rPr>
        <w:t xml:space="preserve">Wykonawca zaoferuje publikację artykułów Zamawiającego w </w:t>
      </w:r>
      <w:r w:rsidRPr="005E4AF1">
        <w:rPr>
          <w:rStyle w:val="akapit0020z0020list0105char"/>
          <w:rFonts w:asciiTheme="minorHAnsi" w:hAnsiTheme="minorHAnsi" w:cstheme="minorHAnsi"/>
          <w:b/>
          <w:bCs/>
          <w:sz w:val="20"/>
          <w:szCs w:val="20"/>
        </w:rPr>
        <w:t xml:space="preserve">dwóch </w:t>
      </w:r>
      <w:r w:rsidR="003E65FD">
        <w:rPr>
          <w:rStyle w:val="akapit0020z0020list0105char"/>
          <w:rFonts w:asciiTheme="minorHAnsi" w:hAnsiTheme="minorHAnsi" w:cstheme="minorHAnsi"/>
          <w:b/>
          <w:bCs/>
          <w:sz w:val="20"/>
          <w:szCs w:val="20"/>
        </w:rPr>
        <w:t xml:space="preserve">różnych </w:t>
      </w:r>
      <w:r w:rsidRPr="005E4AF1">
        <w:rPr>
          <w:rStyle w:val="akapit0020z0020list0105char"/>
          <w:rFonts w:asciiTheme="minorHAnsi" w:hAnsiTheme="minorHAnsi" w:cstheme="minorHAnsi"/>
          <w:b/>
          <w:bCs/>
          <w:sz w:val="20"/>
          <w:szCs w:val="20"/>
        </w:rPr>
        <w:t>wysokonakładowych tygodnikach społeczno-politycznych o zasięgu ogólnopolskim</w:t>
      </w:r>
      <w:r w:rsidRPr="005E4AF1">
        <w:rPr>
          <w:rStyle w:val="akapit0020z0020list0105char"/>
          <w:rFonts w:asciiTheme="minorHAnsi" w:hAnsiTheme="minorHAnsi" w:cstheme="minorHAnsi"/>
          <w:bCs/>
          <w:sz w:val="20"/>
          <w:szCs w:val="20"/>
        </w:rPr>
        <w:t>, w których w latach 201</w:t>
      </w:r>
      <w:r w:rsidR="00BC164A">
        <w:rPr>
          <w:rStyle w:val="akapit0020z0020list0105char"/>
          <w:rFonts w:asciiTheme="minorHAnsi" w:hAnsiTheme="minorHAnsi" w:cstheme="minorHAnsi"/>
          <w:bCs/>
          <w:sz w:val="20"/>
          <w:szCs w:val="20"/>
        </w:rPr>
        <w:t>8</w:t>
      </w:r>
      <w:r w:rsidRPr="005E4AF1">
        <w:rPr>
          <w:rStyle w:val="akapit0020z0020list0105char"/>
          <w:rFonts w:asciiTheme="minorHAnsi" w:hAnsiTheme="minorHAnsi" w:cstheme="minorHAnsi"/>
          <w:bCs/>
          <w:sz w:val="20"/>
          <w:szCs w:val="20"/>
        </w:rPr>
        <w:t>-201</w:t>
      </w:r>
      <w:r w:rsidR="00BC164A">
        <w:rPr>
          <w:rStyle w:val="akapit0020z0020list0105char"/>
          <w:rFonts w:asciiTheme="minorHAnsi" w:hAnsiTheme="minorHAnsi" w:cstheme="minorHAnsi"/>
          <w:bCs/>
          <w:sz w:val="20"/>
          <w:szCs w:val="20"/>
        </w:rPr>
        <w:t>9</w:t>
      </w:r>
      <w:r w:rsidRPr="005E4AF1">
        <w:rPr>
          <w:rStyle w:val="akapit0020z0020list0105char"/>
          <w:rFonts w:asciiTheme="minorHAnsi" w:hAnsiTheme="minorHAnsi" w:cstheme="minorHAnsi"/>
          <w:bCs/>
          <w:sz w:val="20"/>
          <w:szCs w:val="20"/>
        </w:rPr>
        <w:t xml:space="preserve"> ukazało się co najmniej </w:t>
      </w:r>
      <w:r>
        <w:rPr>
          <w:rStyle w:val="akapit0020z0020list0105char"/>
          <w:rFonts w:asciiTheme="minorHAnsi" w:hAnsiTheme="minorHAnsi" w:cstheme="minorHAnsi"/>
          <w:b/>
          <w:bCs/>
          <w:sz w:val="20"/>
          <w:szCs w:val="20"/>
        </w:rPr>
        <w:t>po pięć</w:t>
      </w:r>
      <w:r w:rsidRPr="005E4AF1">
        <w:rPr>
          <w:rStyle w:val="akapit0020z0020list0105char"/>
          <w:rFonts w:asciiTheme="minorHAnsi" w:hAnsiTheme="minorHAnsi" w:cstheme="minorHAnsi"/>
          <w:b/>
          <w:bCs/>
          <w:sz w:val="20"/>
          <w:szCs w:val="20"/>
        </w:rPr>
        <w:t xml:space="preserve"> artykułów promujących tematykę europejską</w:t>
      </w:r>
      <w:r w:rsidRPr="00011108">
        <w:rPr>
          <w:rStyle w:val="akapit0020z0020list0105char"/>
          <w:rFonts w:asciiTheme="minorHAnsi" w:hAnsiTheme="minorHAnsi" w:cstheme="minorHAnsi"/>
          <w:b/>
          <w:bCs/>
          <w:sz w:val="20"/>
          <w:szCs w:val="20"/>
        </w:rPr>
        <w:t xml:space="preserve"> w każdym tygodniku</w:t>
      </w:r>
      <w:r w:rsidRPr="005E4AF1">
        <w:rPr>
          <w:rStyle w:val="akapit0020z0020list0105char"/>
          <w:rFonts w:asciiTheme="minorHAnsi" w:hAnsiTheme="minorHAnsi" w:cstheme="minorHAnsi"/>
          <w:bCs/>
          <w:sz w:val="20"/>
          <w:szCs w:val="20"/>
        </w:rPr>
        <w:t>. Tytuły artykułów wraz ze wskazaniem numeru tygodnika należy wpisać do formularza oferty.</w:t>
      </w:r>
    </w:p>
    <w:p w14:paraId="6360108A" w14:textId="7BA68E1E" w:rsidR="007251F2" w:rsidRPr="005E4AF1" w:rsidRDefault="007251F2" w:rsidP="007251F2">
      <w:pPr>
        <w:pStyle w:val="akapit0020z0020list0105"/>
        <w:numPr>
          <w:ilvl w:val="0"/>
          <w:numId w:val="32"/>
        </w:numPr>
        <w:tabs>
          <w:tab w:val="left" w:pos="0"/>
        </w:tabs>
        <w:spacing w:before="0" w:beforeAutospacing="0" w:after="240" w:afterAutospacing="0" w:line="276" w:lineRule="auto"/>
        <w:ind w:left="426" w:hanging="426"/>
        <w:jc w:val="both"/>
        <w:rPr>
          <w:rStyle w:val="akapit0020z0020list0105char"/>
          <w:rFonts w:asciiTheme="minorHAnsi" w:hAnsiTheme="minorHAnsi" w:cstheme="minorHAnsi"/>
          <w:bCs/>
          <w:sz w:val="20"/>
          <w:szCs w:val="20"/>
        </w:rPr>
      </w:pPr>
      <w:r w:rsidRPr="005E4AF1">
        <w:rPr>
          <w:rStyle w:val="akapit0020z0020list0105char"/>
          <w:rFonts w:asciiTheme="minorHAnsi" w:hAnsiTheme="minorHAnsi" w:cstheme="minorHAnsi"/>
          <w:bCs/>
          <w:sz w:val="20"/>
          <w:szCs w:val="20"/>
        </w:rPr>
        <w:t>Wykonawca zagwarantuje publikację artykułów we wskazanych w ofercie</w:t>
      </w:r>
      <w:r w:rsidR="00513B77">
        <w:rPr>
          <w:rStyle w:val="akapit0020z0020list0105char"/>
          <w:rFonts w:asciiTheme="minorHAnsi" w:hAnsiTheme="minorHAnsi" w:cstheme="minorHAnsi"/>
          <w:bCs/>
          <w:sz w:val="20"/>
          <w:szCs w:val="20"/>
        </w:rPr>
        <w:t xml:space="preserve"> </w:t>
      </w:r>
      <w:r w:rsidR="00CA6E8D">
        <w:rPr>
          <w:rStyle w:val="akapit0020z0020list0105char"/>
          <w:rFonts w:asciiTheme="minorHAnsi" w:hAnsiTheme="minorHAnsi" w:cstheme="minorHAnsi"/>
          <w:bCs/>
          <w:sz w:val="20"/>
          <w:szCs w:val="20"/>
        </w:rPr>
        <w:t xml:space="preserve">w </w:t>
      </w:r>
      <w:r w:rsidR="00513B77">
        <w:rPr>
          <w:rStyle w:val="akapit0020z0020list0105char"/>
          <w:rFonts w:asciiTheme="minorHAnsi" w:hAnsiTheme="minorHAnsi" w:cstheme="minorHAnsi"/>
          <w:bCs/>
          <w:sz w:val="20"/>
          <w:szCs w:val="20"/>
        </w:rPr>
        <w:t>co najmniej</w:t>
      </w:r>
      <w:r w:rsidRPr="005E4AF1">
        <w:rPr>
          <w:rStyle w:val="akapit0020z0020list0105char"/>
          <w:rFonts w:asciiTheme="minorHAnsi" w:hAnsiTheme="minorHAnsi" w:cstheme="minorHAnsi"/>
          <w:bCs/>
          <w:sz w:val="20"/>
          <w:szCs w:val="20"/>
        </w:rPr>
        <w:t xml:space="preserve"> dwóch tytułach prasowych oraz będzie odpowiedzialny za przekazanie i przygotowanie materiału do druku. </w:t>
      </w:r>
      <w:r w:rsidR="00513B77">
        <w:rPr>
          <w:rStyle w:val="akapit0020z0020list0105char"/>
          <w:rFonts w:asciiTheme="minorHAnsi" w:hAnsiTheme="minorHAnsi" w:cstheme="minorHAnsi"/>
          <w:b/>
          <w:bCs/>
          <w:sz w:val="20"/>
          <w:szCs w:val="20"/>
        </w:rPr>
        <w:t>Ostateczne materiały</w:t>
      </w:r>
      <w:r w:rsidRPr="005E4AF1">
        <w:rPr>
          <w:rStyle w:val="akapit0020z0020list0105char"/>
          <w:rFonts w:asciiTheme="minorHAnsi" w:hAnsiTheme="minorHAnsi" w:cstheme="minorHAnsi"/>
          <w:b/>
          <w:bCs/>
          <w:sz w:val="20"/>
          <w:szCs w:val="20"/>
        </w:rPr>
        <w:t xml:space="preserve"> muszą zostać zaakceptowane przez Zamawiającego przed ich publikacją</w:t>
      </w:r>
      <w:r w:rsidRPr="005E4AF1">
        <w:rPr>
          <w:rStyle w:val="akapit0020z0020list0105char"/>
          <w:rFonts w:asciiTheme="minorHAnsi" w:hAnsiTheme="minorHAnsi" w:cstheme="minorHAnsi"/>
          <w:bCs/>
          <w:sz w:val="20"/>
          <w:szCs w:val="20"/>
        </w:rPr>
        <w:t xml:space="preserve">. </w:t>
      </w:r>
    </w:p>
    <w:p w14:paraId="776763BC" w14:textId="1257DDD2" w:rsidR="007251F2" w:rsidRPr="005E4AF1" w:rsidRDefault="007251F2" w:rsidP="007251F2">
      <w:pPr>
        <w:spacing w:after="240"/>
        <w:jc w:val="both"/>
        <w:rPr>
          <w:rStyle w:val="normalnychar"/>
          <w:rFonts w:asciiTheme="minorHAnsi" w:hAnsiTheme="minorHAnsi" w:cstheme="minorHAnsi"/>
          <w:b/>
        </w:rPr>
      </w:pPr>
      <w:r w:rsidRPr="005E4AF1">
        <w:rPr>
          <w:rStyle w:val="normalnychar"/>
          <w:rFonts w:asciiTheme="minorHAnsi" w:hAnsiTheme="minorHAnsi" w:cstheme="minorHAnsi"/>
          <w:b/>
        </w:rPr>
        <w:t xml:space="preserve">III. Termin realizacji: </w:t>
      </w:r>
      <w:r w:rsidRPr="005E4AF1">
        <w:rPr>
          <w:rStyle w:val="normalnychar"/>
          <w:rFonts w:asciiTheme="minorHAnsi" w:hAnsiTheme="minorHAnsi" w:cstheme="minorHAnsi"/>
        </w:rPr>
        <w:t xml:space="preserve">od </w:t>
      </w:r>
      <w:r w:rsidR="0018530C">
        <w:rPr>
          <w:rFonts w:asciiTheme="minorHAnsi" w:hAnsiTheme="minorHAnsi" w:cstheme="minorHAnsi"/>
        </w:rPr>
        <w:t>15</w:t>
      </w:r>
      <w:r w:rsidR="00513B77" w:rsidRPr="005E4AF1">
        <w:rPr>
          <w:rFonts w:asciiTheme="minorHAnsi" w:hAnsiTheme="minorHAnsi" w:cstheme="minorHAnsi"/>
        </w:rPr>
        <w:t xml:space="preserve"> </w:t>
      </w:r>
      <w:r w:rsidR="00513B77">
        <w:rPr>
          <w:rFonts w:asciiTheme="minorHAnsi" w:hAnsiTheme="minorHAnsi" w:cstheme="minorHAnsi"/>
        </w:rPr>
        <w:t>listopada</w:t>
      </w:r>
      <w:r w:rsidR="00513B77" w:rsidRPr="005E4AF1">
        <w:rPr>
          <w:rFonts w:asciiTheme="minorHAnsi" w:hAnsiTheme="minorHAnsi" w:cstheme="minorHAnsi"/>
        </w:rPr>
        <w:t xml:space="preserve"> do </w:t>
      </w:r>
      <w:r w:rsidR="0018530C">
        <w:rPr>
          <w:rFonts w:asciiTheme="minorHAnsi" w:hAnsiTheme="minorHAnsi" w:cstheme="minorHAnsi"/>
        </w:rPr>
        <w:t>16</w:t>
      </w:r>
      <w:r w:rsidR="00513B77" w:rsidRPr="005E4AF1">
        <w:rPr>
          <w:rFonts w:asciiTheme="minorHAnsi" w:hAnsiTheme="minorHAnsi" w:cstheme="minorHAnsi"/>
        </w:rPr>
        <w:t xml:space="preserve"> </w:t>
      </w:r>
      <w:r w:rsidR="00513B77">
        <w:rPr>
          <w:rFonts w:asciiTheme="minorHAnsi" w:hAnsiTheme="minorHAnsi" w:cstheme="minorHAnsi"/>
        </w:rPr>
        <w:t>grudnia</w:t>
      </w:r>
      <w:r w:rsidR="00513B77" w:rsidRPr="005E4AF1">
        <w:rPr>
          <w:rFonts w:asciiTheme="minorHAnsi" w:hAnsiTheme="minorHAnsi" w:cstheme="minorHAnsi"/>
        </w:rPr>
        <w:t xml:space="preserve"> 201</w:t>
      </w:r>
      <w:r w:rsidR="00513B77">
        <w:rPr>
          <w:rFonts w:asciiTheme="minorHAnsi" w:hAnsiTheme="minorHAnsi" w:cstheme="minorHAnsi"/>
        </w:rPr>
        <w:t>9</w:t>
      </w:r>
      <w:r w:rsidR="00513B77" w:rsidRPr="005E4AF1">
        <w:rPr>
          <w:rFonts w:asciiTheme="minorHAnsi" w:hAnsiTheme="minorHAnsi" w:cstheme="minorHAnsi"/>
        </w:rPr>
        <w:t xml:space="preserve"> r.,</w:t>
      </w:r>
    </w:p>
    <w:p w14:paraId="546A08D3" w14:textId="6E000C85" w:rsidR="007251F2" w:rsidRDefault="007251F2" w:rsidP="007251F2">
      <w:pPr>
        <w:spacing w:after="240"/>
        <w:jc w:val="both"/>
        <w:rPr>
          <w:rStyle w:val="normalnychar"/>
          <w:rFonts w:asciiTheme="minorHAnsi" w:hAnsiTheme="minorHAnsi" w:cstheme="minorHAnsi"/>
          <w:bCs/>
        </w:rPr>
      </w:pPr>
      <w:r w:rsidRPr="005E4AF1">
        <w:rPr>
          <w:rStyle w:val="normalnychar"/>
          <w:rFonts w:asciiTheme="minorHAnsi" w:hAnsiTheme="minorHAnsi" w:cstheme="minorHAnsi"/>
          <w:b/>
        </w:rPr>
        <w:t xml:space="preserve">IV. Termin składania ofert: </w:t>
      </w:r>
      <w:r w:rsidRPr="00AE5EE0">
        <w:rPr>
          <w:rStyle w:val="normalnychar"/>
          <w:rFonts w:asciiTheme="minorHAnsi" w:hAnsiTheme="minorHAnsi" w:cstheme="minorHAnsi"/>
          <w:bCs/>
        </w:rPr>
        <w:t xml:space="preserve">do </w:t>
      </w:r>
      <w:r w:rsidR="00AE5EE0" w:rsidRPr="00AE5EE0">
        <w:rPr>
          <w:rStyle w:val="normalnychar"/>
          <w:rFonts w:asciiTheme="minorHAnsi" w:hAnsiTheme="minorHAnsi" w:cstheme="minorHAnsi"/>
          <w:bCs/>
        </w:rPr>
        <w:t xml:space="preserve">5 </w:t>
      </w:r>
      <w:r w:rsidR="00CF663C" w:rsidRPr="00AE5EE0">
        <w:rPr>
          <w:rStyle w:val="normalnychar"/>
          <w:rFonts w:asciiTheme="minorHAnsi" w:hAnsiTheme="minorHAnsi" w:cstheme="minorHAnsi"/>
          <w:bCs/>
        </w:rPr>
        <w:t>listopada</w:t>
      </w:r>
      <w:r w:rsidR="00513B77" w:rsidRPr="00AE5EE0">
        <w:rPr>
          <w:rStyle w:val="normalnychar"/>
          <w:rFonts w:asciiTheme="minorHAnsi" w:hAnsiTheme="minorHAnsi" w:cstheme="minorHAnsi"/>
          <w:bCs/>
        </w:rPr>
        <w:t xml:space="preserve"> 2019 r.</w:t>
      </w:r>
      <w:r w:rsidRPr="005E4AF1">
        <w:rPr>
          <w:rStyle w:val="normalnychar"/>
          <w:rFonts w:asciiTheme="minorHAnsi" w:hAnsiTheme="minorHAnsi" w:cstheme="minorHAnsi"/>
          <w:bCs/>
        </w:rPr>
        <w:t xml:space="preserve"> r. do godz. 12:00 (na formularzu będącym załącznikiem nr 1 </w:t>
      </w:r>
      <w:r>
        <w:rPr>
          <w:rStyle w:val="normalnychar"/>
          <w:rFonts w:asciiTheme="minorHAnsi" w:hAnsiTheme="minorHAnsi" w:cstheme="minorHAnsi"/>
          <w:bCs/>
        </w:rPr>
        <w:br/>
      </w:r>
      <w:r w:rsidRPr="005E4AF1">
        <w:rPr>
          <w:rStyle w:val="normalnychar"/>
          <w:rFonts w:asciiTheme="minorHAnsi" w:hAnsiTheme="minorHAnsi" w:cstheme="minorHAnsi"/>
          <w:bCs/>
        </w:rPr>
        <w:t>do ogłoszenia).</w:t>
      </w:r>
    </w:p>
    <w:p w14:paraId="1D7C56DC" w14:textId="6AD4D2DB" w:rsidR="003A5C53" w:rsidRDefault="003A5C53" w:rsidP="007251F2">
      <w:pPr>
        <w:spacing w:after="240"/>
        <w:jc w:val="both"/>
        <w:rPr>
          <w:rStyle w:val="normalnychar"/>
          <w:rFonts w:asciiTheme="minorHAnsi" w:hAnsiTheme="minorHAnsi" w:cstheme="minorHAnsi"/>
        </w:rPr>
      </w:pPr>
      <w:r w:rsidRPr="00D240C9">
        <w:rPr>
          <w:rStyle w:val="normalnychar"/>
          <w:rFonts w:asciiTheme="minorHAnsi" w:hAnsiTheme="minorHAnsi" w:cstheme="minorHAnsi"/>
          <w:b/>
          <w:bCs/>
        </w:rPr>
        <w:t>V.</w:t>
      </w:r>
      <w:r>
        <w:rPr>
          <w:rStyle w:val="normalnychar"/>
          <w:rFonts w:asciiTheme="minorHAnsi" w:hAnsiTheme="minorHAnsi" w:cstheme="minorHAnsi"/>
          <w:bCs/>
        </w:rPr>
        <w:t xml:space="preserve"> </w:t>
      </w:r>
      <w:r>
        <w:rPr>
          <w:rStyle w:val="normalnychar"/>
          <w:rFonts w:asciiTheme="minorHAnsi" w:hAnsiTheme="minorHAnsi" w:cstheme="minorHAnsi"/>
          <w:b/>
        </w:rPr>
        <w:t>Warunek dostępu</w:t>
      </w:r>
      <w:r w:rsidRPr="005E4AF1">
        <w:rPr>
          <w:rStyle w:val="normalnychar"/>
          <w:rFonts w:asciiTheme="minorHAnsi" w:hAnsiTheme="minorHAnsi" w:cstheme="minorHAnsi"/>
        </w:rPr>
        <w:t>:  </w:t>
      </w:r>
    </w:p>
    <w:p w14:paraId="606AAFD7" w14:textId="3EC28CB2" w:rsidR="00CA3AEA" w:rsidRPr="00D240C9" w:rsidRDefault="00CA3AEA" w:rsidP="007251F2">
      <w:pPr>
        <w:spacing w:after="240"/>
        <w:jc w:val="both"/>
        <w:rPr>
          <w:rStyle w:val="normalnychar"/>
          <w:rFonts w:asciiTheme="minorHAnsi" w:hAnsiTheme="minorHAnsi" w:cstheme="minorHAnsi"/>
        </w:rPr>
      </w:pPr>
      <w:r>
        <w:rPr>
          <w:rStyle w:val="normalnychar"/>
          <w:rFonts w:asciiTheme="minorHAnsi" w:hAnsiTheme="minorHAnsi" w:cstheme="minorHAnsi"/>
        </w:rPr>
        <w:t xml:space="preserve">Zamawiający do oceny uwzględni tylko </w:t>
      </w:r>
      <w:r w:rsidR="006935C7">
        <w:rPr>
          <w:rStyle w:val="normalnychar"/>
          <w:rFonts w:asciiTheme="minorHAnsi" w:hAnsiTheme="minorHAnsi" w:cstheme="minorHAnsi"/>
        </w:rPr>
        <w:t xml:space="preserve">te </w:t>
      </w:r>
      <w:r>
        <w:rPr>
          <w:rStyle w:val="normalnychar"/>
          <w:rFonts w:asciiTheme="minorHAnsi" w:hAnsiTheme="minorHAnsi" w:cstheme="minorHAnsi"/>
        </w:rPr>
        <w:t>oferty złożone przez potencjalnych Wykonawców, którzy wykażą</w:t>
      </w:r>
      <w:r w:rsidRPr="005E4AF1">
        <w:rPr>
          <w:rStyle w:val="normalnychar"/>
          <w:rFonts w:asciiTheme="minorHAnsi" w:hAnsiTheme="minorHAnsi" w:cstheme="minorHAnsi"/>
        </w:rPr>
        <w:t xml:space="preserve"> publikację po pięć artykułów w każdym z dwóch wskazanych tygodników</w:t>
      </w:r>
    </w:p>
    <w:p w14:paraId="02E1654A" w14:textId="1E47FD0C" w:rsidR="007251F2" w:rsidRPr="005E4AF1" w:rsidRDefault="007251F2" w:rsidP="007251F2">
      <w:pPr>
        <w:spacing w:after="120"/>
        <w:jc w:val="both"/>
        <w:rPr>
          <w:rStyle w:val="normalnychar"/>
          <w:rFonts w:asciiTheme="minorHAnsi" w:hAnsiTheme="minorHAnsi" w:cstheme="minorHAnsi"/>
        </w:rPr>
      </w:pPr>
      <w:r w:rsidRPr="005E4AF1">
        <w:rPr>
          <w:rStyle w:val="normalnychar"/>
          <w:rFonts w:asciiTheme="minorHAnsi" w:hAnsiTheme="minorHAnsi" w:cstheme="minorHAnsi"/>
          <w:b/>
        </w:rPr>
        <w:t>V</w:t>
      </w:r>
      <w:r w:rsidR="003A5C53">
        <w:rPr>
          <w:rStyle w:val="normalnychar"/>
          <w:rFonts w:asciiTheme="minorHAnsi" w:hAnsiTheme="minorHAnsi" w:cstheme="minorHAnsi"/>
          <w:b/>
        </w:rPr>
        <w:t>I</w:t>
      </w:r>
      <w:r w:rsidRPr="005E4AF1">
        <w:rPr>
          <w:rStyle w:val="normalnychar"/>
          <w:rFonts w:asciiTheme="minorHAnsi" w:hAnsiTheme="minorHAnsi" w:cstheme="minorHAnsi"/>
          <w:b/>
        </w:rPr>
        <w:t>. Kryteria oceny ofert</w:t>
      </w:r>
      <w:r w:rsidRPr="005E4AF1">
        <w:rPr>
          <w:rStyle w:val="normalnychar"/>
          <w:rFonts w:asciiTheme="minorHAnsi" w:hAnsiTheme="minorHAnsi" w:cstheme="minorHAnsi"/>
        </w:rPr>
        <w:t>:  </w:t>
      </w:r>
    </w:p>
    <w:p w14:paraId="1BF78B2C" w14:textId="77777777" w:rsidR="007251F2" w:rsidRPr="005E4AF1" w:rsidRDefault="007251F2" w:rsidP="007251F2">
      <w:pPr>
        <w:spacing w:after="120"/>
        <w:jc w:val="both"/>
        <w:rPr>
          <w:rStyle w:val="normalnychar"/>
          <w:rFonts w:asciiTheme="minorHAnsi" w:hAnsiTheme="minorHAnsi" w:cstheme="minorHAnsi"/>
        </w:rPr>
      </w:pPr>
      <w:r w:rsidRPr="005E4AF1">
        <w:rPr>
          <w:rStyle w:val="normalnychar"/>
          <w:rFonts w:asciiTheme="minorHAnsi" w:hAnsiTheme="minorHAnsi" w:cstheme="minorHAnsi"/>
        </w:rPr>
        <w:t xml:space="preserve">Przy wyborze najkorzystniejszej oferty Zamawiający będzie się kierował następującymi kryteriami: </w:t>
      </w:r>
    </w:p>
    <w:p w14:paraId="02A2CED0" w14:textId="77777777" w:rsidR="007251F2" w:rsidRPr="005E4AF1" w:rsidRDefault="007251F2" w:rsidP="007251F2">
      <w:pPr>
        <w:spacing w:after="120"/>
        <w:jc w:val="both"/>
        <w:rPr>
          <w:rStyle w:val="normalnychar"/>
          <w:rFonts w:asciiTheme="minorHAnsi" w:hAnsiTheme="minorHAnsi" w:cstheme="minorHAnsi"/>
          <w:b/>
        </w:rPr>
      </w:pPr>
      <w:r w:rsidRPr="005E4AF1">
        <w:rPr>
          <w:rStyle w:val="normalnychar"/>
          <w:rFonts w:asciiTheme="minorHAnsi" w:hAnsiTheme="minorHAnsi" w:cstheme="minorHAnsi"/>
          <w:b/>
        </w:rPr>
        <w:t>Kryterium nr 1 – cena brutto – 80 pkt = 80%</w:t>
      </w:r>
    </w:p>
    <w:p w14:paraId="3AE4B20B" w14:textId="749FCA1D" w:rsidR="007251F2" w:rsidRPr="005E4AF1" w:rsidRDefault="007251F2" w:rsidP="007251F2">
      <w:pPr>
        <w:pStyle w:val="akapit0020z0020list0105"/>
        <w:spacing w:before="0" w:beforeAutospacing="0" w:after="120" w:afterAutospacing="0" w:line="276" w:lineRule="auto"/>
        <w:jc w:val="both"/>
        <w:rPr>
          <w:rStyle w:val="akapit0020z0020list0105char"/>
          <w:rFonts w:asciiTheme="minorHAnsi" w:hAnsiTheme="minorHAnsi" w:cstheme="minorHAnsi"/>
          <w:bCs/>
          <w:sz w:val="20"/>
          <w:szCs w:val="20"/>
        </w:rPr>
      </w:pPr>
      <w:r w:rsidRPr="005E4AF1">
        <w:rPr>
          <w:rStyle w:val="akapit0020z0020list0105char"/>
          <w:rFonts w:asciiTheme="minorHAnsi" w:hAnsiTheme="minorHAnsi" w:cstheme="minorHAnsi"/>
          <w:bCs/>
          <w:sz w:val="20"/>
          <w:szCs w:val="20"/>
        </w:rPr>
        <w:t>Wykonawca przedstawi łączną cenę brutto za publikację artykułów w</w:t>
      </w:r>
      <w:r w:rsidR="00513B77">
        <w:rPr>
          <w:rStyle w:val="akapit0020z0020list0105char"/>
          <w:rFonts w:asciiTheme="minorHAnsi" w:hAnsiTheme="minorHAnsi" w:cstheme="minorHAnsi"/>
          <w:bCs/>
          <w:sz w:val="20"/>
          <w:szCs w:val="20"/>
        </w:rPr>
        <w:t xml:space="preserve"> dwóch</w:t>
      </w:r>
      <w:r w:rsidRPr="005E4AF1">
        <w:rPr>
          <w:rStyle w:val="akapit0020z0020list0105char"/>
          <w:rFonts w:asciiTheme="minorHAnsi" w:hAnsiTheme="minorHAnsi" w:cstheme="minorHAnsi"/>
          <w:bCs/>
          <w:sz w:val="20"/>
          <w:szCs w:val="20"/>
        </w:rPr>
        <w:t xml:space="preserve"> tygodnikach. </w:t>
      </w:r>
    </w:p>
    <w:p w14:paraId="728F177A" w14:textId="77777777" w:rsidR="007251F2" w:rsidRPr="005E4AF1" w:rsidRDefault="007251F2" w:rsidP="007251F2">
      <w:pPr>
        <w:pStyle w:val="akapit0020z0020list0105"/>
        <w:spacing w:before="0" w:beforeAutospacing="0" w:after="120" w:afterAutospacing="0" w:line="276" w:lineRule="auto"/>
        <w:jc w:val="both"/>
        <w:rPr>
          <w:rFonts w:asciiTheme="minorHAnsi" w:hAnsiTheme="minorHAnsi" w:cstheme="minorHAnsi"/>
          <w:sz w:val="20"/>
          <w:szCs w:val="20"/>
        </w:rPr>
      </w:pPr>
      <w:r w:rsidRPr="005E4AF1">
        <w:rPr>
          <w:rStyle w:val="akapit0020z0020list0105char"/>
          <w:rFonts w:asciiTheme="minorHAnsi" w:hAnsiTheme="minorHAnsi" w:cstheme="minorHAnsi"/>
          <w:bCs/>
          <w:sz w:val="20"/>
          <w:szCs w:val="20"/>
        </w:rPr>
        <w:t>Punkty w niniejszym kryterium zostaną przyznane wg następującego wzoru:</w:t>
      </w:r>
    </w:p>
    <w:tbl>
      <w:tblPr>
        <w:tblW w:w="6798" w:type="dxa"/>
        <w:tblInd w:w="1080" w:type="dxa"/>
        <w:tblCellMar>
          <w:left w:w="0" w:type="dxa"/>
          <w:right w:w="0" w:type="dxa"/>
        </w:tblCellMar>
        <w:tblLook w:val="04A0" w:firstRow="1" w:lastRow="0" w:firstColumn="1" w:lastColumn="0" w:noHBand="0" w:noVBand="1"/>
      </w:tblPr>
      <w:tblGrid>
        <w:gridCol w:w="3544"/>
        <w:gridCol w:w="3254"/>
      </w:tblGrid>
      <w:tr w:rsidR="007251F2" w:rsidRPr="005E4AF1" w14:paraId="0572779D" w14:textId="77777777" w:rsidTr="00432B7E">
        <w:trPr>
          <w:trHeight w:val="270"/>
        </w:trPr>
        <w:tc>
          <w:tcPr>
            <w:tcW w:w="3544" w:type="dxa"/>
            <w:tcBorders>
              <w:top w:val="nil"/>
              <w:left w:val="nil"/>
              <w:bottom w:val="single" w:sz="8" w:space="0" w:color="auto"/>
              <w:right w:val="nil"/>
            </w:tcBorders>
            <w:tcMar>
              <w:top w:w="0" w:type="dxa"/>
              <w:left w:w="108" w:type="dxa"/>
              <w:bottom w:w="0" w:type="dxa"/>
              <w:right w:w="108" w:type="dxa"/>
            </w:tcMar>
            <w:hideMark/>
          </w:tcPr>
          <w:p w14:paraId="76849F19" w14:textId="77777777" w:rsidR="007251F2" w:rsidRPr="005E4AF1" w:rsidRDefault="007251F2" w:rsidP="00432B7E">
            <w:pPr>
              <w:jc w:val="both"/>
              <w:rPr>
                <w:rFonts w:asciiTheme="minorHAnsi" w:hAnsiTheme="minorHAnsi" w:cstheme="minorHAnsi"/>
              </w:rPr>
            </w:pPr>
            <w:r w:rsidRPr="005E4AF1">
              <w:rPr>
                <w:rFonts w:asciiTheme="minorHAnsi" w:hAnsiTheme="minorHAnsi" w:cstheme="minorHAnsi"/>
              </w:rPr>
              <w:t xml:space="preserve">Najniższa oferowana cena brutto </w:t>
            </w:r>
          </w:p>
        </w:tc>
        <w:tc>
          <w:tcPr>
            <w:tcW w:w="3254" w:type="dxa"/>
            <w:vMerge w:val="restart"/>
            <w:tcMar>
              <w:top w:w="0" w:type="dxa"/>
              <w:left w:w="108" w:type="dxa"/>
              <w:bottom w:w="0" w:type="dxa"/>
              <w:right w:w="108" w:type="dxa"/>
            </w:tcMar>
            <w:vAlign w:val="center"/>
            <w:hideMark/>
          </w:tcPr>
          <w:p w14:paraId="58D884FB" w14:textId="77777777" w:rsidR="007251F2" w:rsidRPr="005E4AF1" w:rsidRDefault="007251F2" w:rsidP="00432B7E">
            <w:pPr>
              <w:jc w:val="both"/>
              <w:rPr>
                <w:rFonts w:asciiTheme="minorHAnsi" w:hAnsiTheme="minorHAnsi" w:cstheme="minorHAnsi"/>
              </w:rPr>
            </w:pPr>
            <w:r w:rsidRPr="005E4AF1">
              <w:rPr>
                <w:rFonts w:asciiTheme="minorHAnsi" w:hAnsiTheme="minorHAnsi" w:cstheme="minorHAnsi"/>
              </w:rPr>
              <w:t xml:space="preserve">x 80 </w:t>
            </w:r>
          </w:p>
        </w:tc>
      </w:tr>
      <w:tr w:rsidR="007251F2" w:rsidRPr="005E4AF1" w14:paraId="7D0CA4C7" w14:textId="77777777" w:rsidTr="00432B7E">
        <w:trPr>
          <w:trHeight w:val="270"/>
        </w:trPr>
        <w:tc>
          <w:tcPr>
            <w:tcW w:w="3544" w:type="dxa"/>
            <w:tcMar>
              <w:top w:w="0" w:type="dxa"/>
              <w:left w:w="108" w:type="dxa"/>
              <w:bottom w:w="0" w:type="dxa"/>
              <w:right w:w="108" w:type="dxa"/>
            </w:tcMar>
            <w:hideMark/>
          </w:tcPr>
          <w:p w14:paraId="13638121" w14:textId="77777777" w:rsidR="007251F2" w:rsidRPr="005E4AF1" w:rsidRDefault="007251F2" w:rsidP="00432B7E">
            <w:pPr>
              <w:jc w:val="both"/>
              <w:rPr>
                <w:rFonts w:asciiTheme="minorHAnsi" w:hAnsiTheme="minorHAnsi" w:cstheme="minorHAnsi"/>
              </w:rPr>
            </w:pPr>
            <w:r w:rsidRPr="005E4AF1">
              <w:rPr>
                <w:rFonts w:asciiTheme="minorHAnsi" w:hAnsiTheme="minorHAnsi" w:cstheme="minorHAnsi"/>
              </w:rPr>
              <w:t xml:space="preserve">  Cena brutto oferty badanej</w:t>
            </w:r>
          </w:p>
        </w:tc>
        <w:tc>
          <w:tcPr>
            <w:tcW w:w="0" w:type="auto"/>
            <w:vMerge/>
            <w:vAlign w:val="center"/>
            <w:hideMark/>
          </w:tcPr>
          <w:p w14:paraId="6B5D8037" w14:textId="77777777" w:rsidR="007251F2" w:rsidRPr="005E4AF1" w:rsidRDefault="007251F2" w:rsidP="00432B7E">
            <w:pPr>
              <w:jc w:val="both"/>
              <w:rPr>
                <w:rFonts w:asciiTheme="minorHAnsi" w:hAnsiTheme="minorHAnsi" w:cstheme="minorHAnsi"/>
              </w:rPr>
            </w:pPr>
          </w:p>
        </w:tc>
      </w:tr>
    </w:tbl>
    <w:p w14:paraId="5CA210F6" w14:textId="77777777" w:rsidR="00513B77" w:rsidRDefault="00513B77" w:rsidP="007251F2">
      <w:pPr>
        <w:spacing w:before="240"/>
        <w:jc w:val="both"/>
        <w:rPr>
          <w:rStyle w:val="normalnychar"/>
          <w:rFonts w:asciiTheme="minorHAnsi" w:hAnsiTheme="minorHAnsi" w:cstheme="minorHAnsi"/>
          <w:b/>
        </w:rPr>
      </w:pPr>
    </w:p>
    <w:p w14:paraId="691A6E96" w14:textId="01E3D8C7" w:rsidR="007251F2" w:rsidRPr="005E4AF1" w:rsidRDefault="00513B77" w:rsidP="007251F2">
      <w:pPr>
        <w:spacing w:before="240"/>
        <w:jc w:val="both"/>
        <w:rPr>
          <w:rStyle w:val="normalnychar"/>
          <w:rFonts w:asciiTheme="minorHAnsi" w:hAnsiTheme="minorHAnsi" w:cstheme="minorHAnsi"/>
        </w:rPr>
      </w:pPr>
      <w:r>
        <w:rPr>
          <w:rStyle w:val="normalnychar"/>
          <w:rFonts w:asciiTheme="minorHAnsi" w:hAnsiTheme="minorHAnsi" w:cstheme="minorHAnsi"/>
          <w:b/>
        </w:rPr>
        <w:t>Kryterium</w:t>
      </w:r>
      <w:r w:rsidR="007251F2" w:rsidRPr="005E4AF1">
        <w:rPr>
          <w:rStyle w:val="normalnychar"/>
          <w:rFonts w:asciiTheme="minorHAnsi" w:hAnsiTheme="minorHAnsi" w:cstheme="minorHAnsi"/>
          <w:b/>
        </w:rPr>
        <w:t xml:space="preserve"> 2: Liczba artykułów promujących tematykę europejską – do 20 pkt. = 20%</w:t>
      </w:r>
      <w:r w:rsidR="007251F2" w:rsidRPr="005E4AF1">
        <w:rPr>
          <w:rStyle w:val="normalnychar"/>
          <w:rFonts w:asciiTheme="minorHAnsi" w:hAnsiTheme="minorHAnsi" w:cstheme="minorHAnsi"/>
        </w:rPr>
        <w:t>. Punkty w tej kategorii zostaną przyznane w następujący sposób:</w:t>
      </w:r>
    </w:p>
    <w:p w14:paraId="52B355A6" w14:textId="449D534B" w:rsidR="007251F2" w:rsidRPr="00D240C9" w:rsidRDefault="007251F2">
      <w:pPr>
        <w:pStyle w:val="Akapitzlist"/>
        <w:numPr>
          <w:ilvl w:val="0"/>
          <w:numId w:val="36"/>
        </w:numPr>
        <w:ind w:left="714" w:hanging="357"/>
        <w:jc w:val="both"/>
        <w:rPr>
          <w:rStyle w:val="normalnychar"/>
          <w:rFonts w:asciiTheme="minorHAnsi" w:hAnsiTheme="minorHAnsi" w:cstheme="minorHAnsi"/>
          <w:sz w:val="20"/>
          <w:szCs w:val="20"/>
        </w:rPr>
      </w:pPr>
      <w:r w:rsidRPr="00AD425D">
        <w:rPr>
          <w:rStyle w:val="normalnychar"/>
          <w:rFonts w:asciiTheme="minorHAnsi" w:hAnsiTheme="minorHAnsi" w:cstheme="minorHAnsi"/>
          <w:sz w:val="20"/>
          <w:szCs w:val="20"/>
        </w:rPr>
        <w:t>za każdy wykazany kolejny artykuł, ponad pięć wy</w:t>
      </w:r>
      <w:r w:rsidR="00AD425D">
        <w:rPr>
          <w:rStyle w:val="normalnychar"/>
          <w:rFonts w:asciiTheme="minorHAnsi" w:hAnsiTheme="minorHAnsi" w:cstheme="minorHAnsi"/>
          <w:sz w:val="20"/>
          <w:szCs w:val="20"/>
        </w:rPr>
        <w:t>kazanych w</w:t>
      </w:r>
      <w:r w:rsidRPr="00AD425D">
        <w:rPr>
          <w:rStyle w:val="normalnychar"/>
          <w:rFonts w:asciiTheme="minorHAnsi" w:hAnsiTheme="minorHAnsi" w:cstheme="minorHAnsi"/>
          <w:sz w:val="20"/>
          <w:szCs w:val="20"/>
        </w:rPr>
        <w:t xml:space="preserve"> dany</w:t>
      </w:r>
      <w:r w:rsidR="00AD425D">
        <w:rPr>
          <w:rStyle w:val="normalnychar"/>
          <w:rFonts w:asciiTheme="minorHAnsi" w:hAnsiTheme="minorHAnsi" w:cstheme="minorHAnsi"/>
          <w:sz w:val="20"/>
          <w:szCs w:val="20"/>
        </w:rPr>
        <w:t>m</w:t>
      </w:r>
      <w:r w:rsidRPr="00AD425D">
        <w:rPr>
          <w:rStyle w:val="normalnychar"/>
          <w:rFonts w:asciiTheme="minorHAnsi" w:hAnsiTheme="minorHAnsi" w:cstheme="minorHAnsi"/>
          <w:sz w:val="20"/>
          <w:szCs w:val="20"/>
        </w:rPr>
        <w:t xml:space="preserve"> tygodnik</w:t>
      </w:r>
      <w:r w:rsidR="00AD425D">
        <w:rPr>
          <w:rStyle w:val="normalnychar"/>
          <w:rFonts w:asciiTheme="minorHAnsi" w:hAnsiTheme="minorHAnsi" w:cstheme="minorHAnsi"/>
          <w:sz w:val="20"/>
          <w:szCs w:val="20"/>
        </w:rPr>
        <w:t>u</w:t>
      </w:r>
      <w:r w:rsidR="00CE0151">
        <w:rPr>
          <w:rStyle w:val="normalnychar"/>
          <w:rFonts w:asciiTheme="minorHAnsi" w:hAnsiTheme="minorHAnsi" w:cstheme="minorHAnsi"/>
          <w:sz w:val="20"/>
          <w:szCs w:val="20"/>
        </w:rPr>
        <w:t xml:space="preserve"> zgodnie z pkt. V. Warunek dostę</w:t>
      </w:r>
      <w:r w:rsidR="00AD425D">
        <w:rPr>
          <w:rStyle w:val="normalnychar"/>
          <w:rFonts w:asciiTheme="minorHAnsi" w:hAnsiTheme="minorHAnsi" w:cstheme="minorHAnsi"/>
          <w:sz w:val="20"/>
          <w:szCs w:val="20"/>
        </w:rPr>
        <w:t>pu</w:t>
      </w:r>
      <w:r w:rsidRPr="00AD425D">
        <w:rPr>
          <w:rStyle w:val="normalnychar"/>
          <w:rFonts w:asciiTheme="minorHAnsi" w:hAnsiTheme="minorHAnsi" w:cstheme="minorHAnsi"/>
          <w:sz w:val="20"/>
          <w:szCs w:val="20"/>
        </w:rPr>
        <w:t>, Wykonawca otrzyma 0,5 pkt, jednak nie więcej niż 20 pkt w tym kryterium.</w:t>
      </w:r>
    </w:p>
    <w:p w14:paraId="44E9B3DF" w14:textId="77777777" w:rsidR="007251F2" w:rsidRPr="005E4AF1" w:rsidRDefault="007251F2" w:rsidP="007251F2">
      <w:pPr>
        <w:jc w:val="both"/>
        <w:rPr>
          <w:rStyle w:val="normalnychar"/>
          <w:rFonts w:asciiTheme="minorHAnsi" w:hAnsiTheme="minorHAnsi" w:cstheme="minorHAnsi"/>
        </w:rPr>
      </w:pPr>
    </w:p>
    <w:p w14:paraId="54A6416F" w14:textId="77777777" w:rsidR="007251F2" w:rsidRPr="00FC1D70" w:rsidRDefault="007251F2" w:rsidP="007251F2">
      <w:pPr>
        <w:tabs>
          <w:tab w:val="left" w:pos="567"/>
        </w:tabs>
        <w:autoSpaceDE w:val="0"/>
        <w:autoSpaceDN w:val="0"/>
        <w:jc w:val="both"/>
        <w:rPr>
          <w:rFonts w:asciiTheme="minorHAnsi" w:hAnsiTheme="minorHAnsi" w:cs="Arial"/>
          <w:b/>
          <w:i/>
        </w:rPr>
      </w:pPr>
      <w:r w:rsidRPr="00FC1D70">
        <w:rPr>
          <w:rFonts w:asciiTheme="minorHAnsi" w:hAnsiTheme="minorHAnsi" w:cs="Arial"/>
          <w:b/>
          <w:i/>
        </w:rPr>
        <w:t xml:space="preserve">W oparciu o powyższe kryterium zostanie sporządzone zbiorcze zestawienie oceny ofert. Punkty będą liczone </w:t>
      </w:r>
      <w:r w:rsidRPr="005E4AF1">
        <w:rPr>
          <w:rFonts w:asciiTheme="minorHAnsi" w:hAnsiTheme="minorHAnsi" w:cs="Arial"/>
          <w:b/>
          <w:i/>
        </w:rPr>
        <w:br/>
      </w:r>
      <w:r w:rsidRPr="00FC1D70">
        <w:rPr>
          <w:rFonts w:asciiTheme="minorHAnsi" w:hAnsiTheme="minorHAnsi" w:cs="Arial"/>
          <w:b/>
          <w:i/>
        </w:rPr>
        <w:t>z dokładnością do dwóch miejsc po przecinku. Najwyższa liczba punktów wyznaczy najkorzystniejszą ofertę.</w:t>
      </w:r>
    </w:p>
    <w:p w14:paraId="09292DD9" w14:textId="454B92EB" w:rsidR="007251F2" w:rsidRPr="005E4AF1" w:rsidRDefault="007251F2" w:rsidP="007251F2">
      <w:pPr>
        <w:spacing w:before="240" w:after="240"/>
        <w:jc w:val="both"/>
        <w:rPr>
          <w:rStyle w:val="normalnychar"/>
          <w:rFonts w:asciiTheme="minorHAnsi" w:eastAsia="Calibri" w:hAnsiTheme="minorHAnsi" w:cstheme="minorHAnsi"/>
        </w:rPr>
      </w:pPr>
      <w:r w:rsidRPr="005E4AF1">
        <w:rPr>
          <w:rStyle w:val="normalnychar"/>
          <w:rFonts w:asciiTheme="minorHAnsi" w:hAnsiTheme="minorHAnsi" w:cstheme="minorHAnsi"/>
          <w:b/>
        </w:rPr>
        <w:t>V</w:t>
      </w:r>
      <w:r w:rsidR="003A5C53">
        <w:rPr>
          <w:rStyle w:val="normalnychar"/>
          <w:rFonts w:asciiTheme="minorHAnsi" w:hAnsiTheme="minorHAnsi" w:cstheme="minorHAnsi"/>
          <w:b/>
        </w:rPr>
        <w:t>I</w:t>
      </w:r>
      <w:r w:rsidRPr="005E4AF1">
        <w:rPr>
          <w:rStyle w:val="normalnychar"/>
          <w:rFonts w:asciiTheme="minorHAnsi" w:hAnsiTheme="minorHAnsi" w:cstheme="minorHAnsi"/>
          <w:b/>
        </w:rPr>
        <w:t xml:space="preserve">I. Miejsce składania ofert: </w:t>
      </w:r>
      <w:r w:rsidRPr="005E4AF1">
        <w:rPr>
          <w:rStyle w:val="normalnychar"/>
          <w:rFonts w:asciiTheme="minorHAnsi" w:hAnsiTheme="minorHAnsi" w:cstheme="minorHAnsi"/>
        </w:rPr>
        <w:t>o</w:t>
      </w:r>
      <w:r w:rsidRPr="005E4AF1">
        <w:rPr>
          <w:rStyle w:val="normalnychar"/>
          <w:rFonts w:asciiTheme="minorHAnsi" w:eastAsia="Calibri" w:hAnsiTheme="minorHAnsi" w:cstheme="minorHAnsi"/>
        </w:rPr>
        <w:t xml:space="preserve">ferty prosimy przesyłać mailowo na adres email: </w:t>
      </w:r>
      <w:hyperlink r:id="rId8" w:tgtFrame="_blank" w:history="1">
        <w:r w:rsidRPr="005E4AF1">
          <w:rPr>
            <w:rStyle w:val="Hipercze"/>
            <w:rFonts w:asciiTheme="minorHAnsi" w:hAnsiTheme="minorHAnsi" w:cstheme="minorHAnsi"/>
          </w:rPr>
          <w:t>dks@opi.org.pl</w:t>
        </w:r>
      </w:hyperlink>
      <w:r w:rsidRPr="005E4AF1">
        <w:rPr>
          <w:rStyle w:val="normalnychar"/>
          <w:rFonts w:asciiTheme="minorHAnsi" w:eastAsia="Calibri" w:hAnsiTheme="minorHAnsi" w:cstheme="minorHAnsi"/>
        </w:rPr>
        <w:t xml:space="preserve"> </w:t>
      </w:r>
      <w:r w:rsidRPr="005E4AF1">
        <w:rPr>
          <w:rStyle w:val="normalnychar"/>
          <w:rFonts w:asciiTheme="minorHAnsi" w:eastAsia="Calibri" w:hAnsiTheme="minorHAnsi" w:cstheme="minorHAnsi"/>
        </w:rPr>
        <w:br/>
        <w:t>(UWAGA: należy załączyć SKAN wypełnionego i podpisanego formularza oferty).</w:t>
      </w:r>
    </w:p>
    <w:p w14:paraId="0BD08E3D" w14:textId="7F502ACB" w:rsidR="007251F2" w:rsidRPr="005E4AF1" w:rsidRDefault="007251F2" w:rsidP="007251F2">
      <w:pPr>
        <w:spacing w:after="120"/>
        <w:jc w:val="both"/>
        <w:rPr>
          <w:rFonts w:asciiTheme="minorHAnsi" w:hAnsiTheme="minorHAnsi" w:cstheme="minorHAnsi"/>
          <w:b/>
        </w:rPr>
      </w:pPr>
      <w:r w:rsidRPr="005E4AF1">
        <w:rPr>
          <w:rStyle w:val="normalnychar"/>
          <w:rFonts w:asciiTheme="minorHAnsi" w:hAnsiTheme="minorHAnsi" w:cstheme="minorHAnsi"/>
          <w:b/>
        </w:rPr>
        <w:t>VI</w:t>
      </w:r>
      <w:r w:rsidR="003A5C53">
        <w:rPr>
          <w:rStyle w:val="normalnychar"/>
          <w:rFonts w:asciiTheme="minorHAnsi" w:hAnsiTheme="minorHAnsi" w:cstheme="minorHAnsi"/>
          <w:b/>
        </w:rPr>
        <w:t>I</w:t>
      </w:r>
      <w:r w:rsidRPr="005E4AF1">
        <w:rPr>
          <w:rStyle w:val="normalnychar"/>
          <w:rFonts w:asciiTheme="minorHAnsi" w:hAnsiTheme="minorHAnsi" w:cstheme="minorHAnsi"/>
          <w:b/>
        </w:rPr>
        <w:t xml:space="preserve">I. Osoba upoważniona do kontaktu: </w:t>
      </w:r>
      <w:r w:rsidR="0018530C">
        <w:rPr>
          <w:rStyle w:val="akapit0020z0020list0105char"/>
          <w:rFonts w:asciiTheme="minorHAnsi" w:hAnsiTheme="minorHAnsi" w:cstheme="minorHAnsi"/>
          <w:bCs/>
        </w:rPr>
        <w:t>Grzegorz Wierzbicki</w:t>
      </w:r>
      <w:r w:rsidRPr="005E4AF1">
        <w:rPr>
          <w:rFonts w:asciiTheme="minorHAnsi" w:hAnsiTheme="minorHAnsi" w:cstheme="minorHAnsi"/>
        </w:rPr>
        <w:t xml:space="preserve"> </w:t>
      </w:r>
      <w:hyperlink r:id="rId9" w:history="1">
        <w:r w:rsidR="0018530C" w:rsidRPr="008B4CD4">
          <w:rPr>
            <w:rStyle w:val="Hipercze"/>
            <w:rFonts w:asciiTheme="minorHAnsi" w:hAnsiTheme="minorHAnsi" w:cstheme="minorHAnsi"/>
          </w:rPr>
          <w:t>grzegorz.wierzbicki@opi.org.pl</w:t>
        </w:r>
      </w:hyperlink>
      <w:r w:rsidRPr="005E4AF1">
        <w:rPr>
          <w:rFonts w:asciiTheme="minorHAnsi" w:hAnsiTheme="minorHAnsi" w:cstheme="minorHAnsi"/>
        </w:rPr>
        <w:t>, t</w:t>
      </w:r>
      <w:hyperlink r:id="rId10" w:tgtFrame="_blank" w:history="1">
        <w:r w:rsidRPr="005E4AF1">
          <w:rPr>
            <w:rStyle w:val="hiper01420105czechar"/>
            <w:rFonts w:asciiTheme="minorHAnsi" w:hAnsiTheme="minorHAnsi" w:cstheme="minorHAnsi"/>
            <w:color w:val="000000"/>
          </w:rPr>
          <w:t>el.: 22</w:t>
        </w:r>
      </w:hyperlink>
      <w:r w:rsidR="0018530C">
        <w:rPr>
          <w:rFonts w:asciiTheme="minorHAnsi" w:hAnsiTheme="minorHAnsi" w:cstheme="minorHAnsi"/>
        </w:rPr>
        <w:t> 212 53 13</w:t>
      </w:r>
      <w:r w:rsidRPr="005E4AF1">
        <w:rPr>
          <w:rFonts w:asciiTheme="minorHAnsi" w:hAnsiTheme="minorHAnsi" w:cstheme="minorHAnsi"/>
        </w:rPr>
        <w:t> </w:t>
      </w:r>
    </w:p>
    <w:p w14:paraId="77A397EF" w14:textId="77777777" w:rsidR="00FE4666" w:rsidRDefault="003A5C53" w:rsidP="007251F2">
      <w:pPr>
        <w:spacing w:before="240" w:after="120"/>
        <w:jc w:val="both"/>
        <w:rPr>
          <w:rFonts w:asciiTheme="minorHAnsi" w:hAnsiTheme="minorHAnsi" w:cstheme="minorHAnsi"/>
        </w:rPr>
      </w:pPr>
      <w:r>
        <w:rPr>
          <w:rStyle w:val="normalnychar"/>
          <w:rFonts w:asciiTheme="minorHAnsi" w:hAnsiTheme="minorHAnsi" w:cstheme="minorHAnsi"/>
          <w:b/>
        </w:rPr>
        <w:t>IX</w:t>
      </w:r>
      <w:r w:rsidR="007251F2" w:rsidRPr="005E4AF1">
        <w:rPr>
          <w:rStyle w:val="normalnychar"/>
          <w:rFonts w:asciiTheme="minorHAnsi" w:hAnsiTheme="minorHAnsi" w:cstheme="minorHAnsi"/>
          <w:b/>
        </w:rPr>
        <w:t xml:space="preserve">. Sposób kalkulacji ceny: </w:t>
      </w:r>
      <w:r w:rsidR="007251F2" w:rsidRPr="005E4AF1">
        <w:rPr>
          <w:rStyle w:val="normalnychar"/>
          <w:rFonts w:asciiTheme="minorHAnsi" w:hAnsiTheme="minorHAnsi" w:cstheme="minorHAnsi"/>
        </w:rPr>
        <w:t>n</w:t>
      </w:r>
      <w:r w:rsidR="007251F2" w:rsidRPr="005E4AF1">
        <w:rPr>
          <w:rFonts w:asciiTheme="minorHAnsi" w:hAnsiTheme="minorHAnsi" w:cstheme="minorHAnsi"/>
        </w:rPr>
        <w:t xml:space="preserve">ależy podać łączną cenę </w:t>
      </w:r>
      <w:r w:rsidR="007251F2" w:rsidRPr="005E4AF1">
        <w:rPr>
          <w:rFonts w:asciiTheme="minorHAnsi" w:hAnsiTheme="minorHAnsi" w:cstheme="minorHAnsi"/>
          <w:color w:val="000000"/>
        </w:rPr>
        <w:t>brutto</w:t>
      </w:r>
      <w:r w:rsidR="007251F2" w:rsidRPr="005E4AF1">
        <w:rPr>
          <w:rFonts w:asciiTheme="minorHAnsi" w:hAnsiTheme="minorHAnsi" w:cstheme="minorHAnsi"/>
        </w:rPr>
        <w:t xml:space="preserve"> za całość usługi. Cena powinna uwzględniać wszelkie koszty związane z prawidłową realizacją przedmiotu zamówienia. </w:t>
      </w:r>
      <w:r w:rsidR="00FE4666">
        <w:rPr>
          <w:rFonts w:asciiTheme="minorHAnsi" w:hAnsiTheme="minorHAnsi" w:cstheme="minorHAnsi"/>
        </w:rPr>
        <w:t xml:space="preserve">Uwaga! </w:t>
      </w:r>
    </w:p>
    <w:p w14:paraId="5AED7AAC" w14:textId="649AA98E" w:rsidR="007251F2" w:rsidRPr="00FE4666" w:rsidRDefault="00FE4666" w:rsidP="007251F2">
      <w:pPr>
        <w:spacing w:before="240" w:after="120"/>
        <w:jc w:val="both"/>
        <w:rPr>
          <w:rFonts w:asciiTheme="minorHAnsi" w:hAnsiTheme="minorHAnsi" w:cstheme="minorHAnsi"/>
          <w:b/>
        </w:rPr>
      </w:pPr>
      <w:r w:rsidRPr="00FE4666">
        <w:rPr>
          <w:rFonts w:asciiTheme="minorHAnsi" w:hAnsiTheme="minorHAnsi" w:cstheme="minorHAnsi"/>
          <w:b/>
        </w:rPr>
        <w:t xml:space="preserve">Kwota jaką Zamawiający przeznaczy na realizację zamówienia to maksymalnie 32 tys. zł </w:t>
      </w:r>
      <w:r>
        <w:rPr>
          <w:rFonts w:asciiTheme="minorHAnsi" w:hAnsiTheme="minorHAnsi" w:cstheme="minorHAnsi"/>
          <w:b/>
        </w:rPr>
        <w:t xml:space="preserve">brutto. </w:t>
      </w:r>
    </w:p>
    <w:p w14:paraId="73A9F1D4" w14:textId="3C6E44C9" w:rsidR="007251F2" w:rsidRPr="005E4AF1" w:rsidRDefault="007251F2" w:rsidP="007251F2">
      <w:pPr>
        <w:spacing w:before="240" w:after="120"/>
        <w:jc w:val="both"/>
        <w:rPr>
          <w:rStyle w:val="normalnychar"/>
          <w:rFonts w:asciiTheme="minorHAnsi" w:hAnsiTheme="minorHAnsi" w:cstheme="minorHAnsi"/>
          <w:b/>
        </w:rPr>
      </w:pPr>
      <w:r w:rsidRPr="005E4AF1">
        <w:rPr>
          <w:rStyle w:val="normalnychar"/>
          <w:rFonts w:asciiTheme="minorHAnsi" w:hAnsiTheme="minorHAnsi" w:cstheme="minorHAnsi"/>
          <w:b/>
        </w:rPr>
        <w:t>X</w:t>
      </w:r>
      <w:r w:rsidR="003A5C53">
        <w:rPr>
          <w:rStyle w:val="normalnychar"/>
          <w:rFonts w:asciiTheme="minorHAnsi" w:hAnsiTheme="minorHAnsi" w:cstheme="minorHAnsi"/>
          <w:b/>
        </w:rPr>
        <w:t>I</w:t>
      </w:r>
      <w:r w:rsidRPr="005E4AF1">
        <w:rPr>
          <w:rStyle w:val="normalnychar"/>
          <w:rFonts w:asciiTheme="minorHAnsi" w:hAnsiTheme="minorHAnsi" w:cstheme="minorHAnsi"/>
          <w:b/>
        </w:rPr>
        <w:t>. Unieważnienie postępowania:</w:t>
      </w:r>
    </w:p>
    <w:p w14:paraId="59AF3B10" w14:textId="77777777" w:rsidR="007251F2" w:rsidRPr="005E4AF1" w:rsidRDefault="007251F2" w:rsidP="007251F2">
      <w:pPr>
        <w:pStyle w:val="akapit0020z0020list0105"/>
        <w:numPr>
          <w:ilvl w:val="0"/>
          <w:numId w:val="31"/>
        </w:numPr>
        <w:spacing w:before="0" w:beforeAutospacing="0" w:after="0" w:afterAutospacing="0"/>
        <w:jc w:val="both"/>
        <w:rPr>
          <w:rFonts w:asciiTheme="minorHAnsi" w:hAnsiTheme="minorHAnsi" w:cstheme="minorHAnsi"/>
          <w:sz w:val="20"/>
          <w:szCs w:val="20"/>
        </w:rPr>
      </w:pPr>
      <w:r w:rsidRPr="005E4AF1">
        <w:rPr>
          <w:rFonts w:asciiTheme="minorHAnsi" w:hAnsiTheme="minorHAnsi" w:cstheme="minorHAnsi"/>
          <w:sz w:val="20"/>
          <w:szCs w:val="20"/>
        </w:rPr>
        <w:t>Zamawiający zastrzega sobie prawo unieważnienia postępowania bez dokonania wyboru oferty w sytuacjach, gdy:</w:t>
      </w:r>
    </w:p>
    <w:p w14:paraId="3279C821" w14:textId="77777777" w:rsidR="007251F2" w:rsidRPr="007D3402" w:rsidRDefault="007251F2" w:rsidP="007251F2">
      <w:pPr>
        <w:pStyle w:val="Default"/>
        <w:numPr>
          <w:ilvl w:val="0"/>
          <w:numId w:val="34"/>
        </w:numPr>
        <w:jc w:val="both"/>
        <w:rPr>
          <w:rFonts w:asciiTheme="minorHAnsi" w:hAnsiTheme="minorHAnsi"/>
          <w:sz w:val="20"/>
          <w:szCs w:val="20"/>
        </w:rPr>
      </w:pPr>
      <w:r w:rsidRPr="007D3402">
        <w:rPr>
          <w:rFonts w:asciiTheme="minorHAnsi" w:hAnsiTheme="minorHAnsi"/>
          <w:sz w:val="20"/>
          <w:szCs w:val="20"/>
        </w:rPr>
        <w:t>nie złożono żadnej oferty nie podlegającej odrzuceniu;</w:t>
      </w:r>
    </w:p>
    <w:p w14:paraId="04FF625F" w14:textId="77777777" w:rsidR="007251F2" w:rsidRPr="007D3402" w:rsidRDefault="007251F2" w:rsidP="007251F2">
      <w:pPr>
        <w:pStyle w:val="Default"/>
        <w:numPr>
          <w:ilvl w:val="0"/>
          <w:numId w:val="34"/>
        </w:numPr>
        <w:jc w:val="both"/>
        <w:rPr>
          <w:rFonts w:asciiTheme="minorHAnsi" w:hAnsiTheme="minorHAnsi"/>
          <w:sz w:val="20"/>
          <w:szCs w:val="20"/>
        </w:rPr>
      </w:pPr>
      <w:r w:rsidRPr="007D3402">
        <w:rPr>
          <w:rFonts w:asciiTheme="minorHAnsi" w:hAnsiTheme="minorHAnsi"/>
          <w:sz w:val="20"/>
          <w:szCs w:val="20"/>
        </w:rPr>
        <w:t xml:space="preserve">cena najkorzystniejszej oferty lub oferta z najniższą ceną przewyższa kwotę, którą Zamawiający przeznaczył </w:t>
      </w:r>
      <w:r w:rsidRPr="007D3402">
        <w:rPr>
          <w:rFonts w:asciiTheme="minorHAnsi" w:hAnsiTheme="minorHAnsi"/>
          <w:sz w:val="20"/>
          <w:szCs w:val="20"/>
        </w:rPr>
        <w:br/>
        <w:t>na sfinansowanie zamówienia, chyba że Zamawiający zwiększy tę kwotę do ceny najkorzystniejszej oferty;</w:t>
      </w:r>
    </w:p>
    <w:p w14:paraId="546D9BD2" w14:textId="77777777" w:rsidR="007251F2" w:rsidRPr="007D3402" w:rsidRDefault="007251F2" w:rsidP="007251F2">
      <w:pPr>
        <w:pStyle w:val="Default"/>
        <w:numPr>
          <w:ilvl w:val="0"/>
          <w:numId w:val="34"/>
        </w:numPr>
        <w:jc w:val="both"/>
        <w:rPr>
          <w:rFonts w:asciiTheme="minorHAnsi" w:hAnsiTheme="minorHAnsi"/>
          <w:sz w:val="20"/>
          <w:szCs w:val="20"/>
        </w:rPr>
      </w:pPr>
      <w:r w:rsidRPr="007D3402">
        <w:rPr>
          <w:rFonts w:asciiTheme="minorHAnsi" w:hAnsiTheme="minorHAnsi"/>
          <w:sz w:val="20"/>
          <w:szCs w:val="20"/>
        </w:rPr>
        <w:t>wystąpiła istotna zmiana okoliczności powodująca, że prowadzenie postępowania lub wykonanie zamówienia nie leży w interesie Zamawiającego;</w:t>
      </w:r>
    </w:p>
    <w:p w14:paraId="0BFFA1CE" w14:textId="77777777" w:rsidR="007251F2" w:rsidRPr="007D3402" w:rsidRDefault="007251F2" w:rsidP="007251F2">
      <w:pPr>
        <w:pStyle w:val="Default"/>
        <w:numPr>
          <w:ilvl w:val="0"/>
          <w:numId w:val="34"/>
        </w:numPr>
        <w:spacing w:after="120"/>
        <w:ind w:left="714" w:hanging="357"/>
        <w:jc w:val="both"/>
        <w:rPr>
          <w:rFonts w:asciiTheme="minorHAnsi" w:hAnsiTheme="minorHAnsi"/>
          <w:sz w:val="20"/>
          <w:szCs w:val="20"/>
        </w:rPr>
      </w:pPr>
      <w:r w:rsidRPr="007D3402">
        <w:rPr>
          <w:rFonts w:asciiTheme="minorHAnsi" w:hAnsiTheme="minorHAnsi"/>
          <w:sz w:val="20"/>
          <w:szCs w:val="20"/>
        </w:rPr>
        <w:t>postępowanie obarczone jest niemożliwą do usunięcia wadą.</w:t>
      </w:r>
    </w:p>
    <w:p w14:paraId="68EF1F7E" w14:textId="77777777" w:rsidR="007251F2" w:rsidRPr="005E4AF1" w:rsidRDefault="007251F2" w:rsidP="007251F2">
      <w:pPr>
        <w:pStyle w:val="akapit0020z0020list0105"/>
        <w:numPr>
          <w:ilvl w:val="0"/>
          <w:numId w:val="31"/>
        </w:numPr>
        <w:spacing w:before="0" w:beforeAutospacing="0" w:after="240" w:afterAutospacing="0"/>
        <w:ind w:left="436" w:hanging="357"/>
        <w:jc w:val="both"/>
        <w:rPr>
          <w:rFonts w:asciiTheme="minorHAnsi" w:hAnsiTheme="minorHAnsi" w:cstheme="minorHAnsi"/>
          <w:sz w:val="20"/>
          <w:szCs w:val="20"/>
        </w:rPr>
      </w:pPr>
      <w:r w:rsidRPr="005E4AF1">
        <w:rPr>
          <w:rFonts w:asciiTheme="minorHAnsi" w:hAnsiTheme="minorHAnsi" w:cstheme="minorHAnsi"/>
          <w:sz w:val="20"/>
          <w:szCs w:val="20"/>
        </w:rPr>
        <w:t>Zamawiający może zamknąć postępowanie bez dokonania wyboru oferty także wówczas, gdy zaistnieją okoliczności inne niż w ust. 1 lub bez podawania przyczyny.</w:t>
      </w:r>
    </w:p>
    <w:p w14:paraId="389825CD" w14:textId="1CA91052" w:rsidR="007251F2" w:rsidRPr="005E4AF1" w:rsidRDefault="007251F2" w:rsidP="007251F2">
      <w:pPr>
        <w:pStyle w:val="Default"/>
        <w:spacing w:after="120"/>
        <w:jc w:val="both"/>
        <w:rPr>
          <w:rFonts w:asciiTheme="minorHAnsi" w:hAnsiTheme="minorHAnsi"/>
          <w:b/>
          <w:bCs/>
          <w:sz w:val="20"/>
          <w:szCs w:val="20"/>
        </w:rPr>
      </w:pPr>
      <w:r w:rsidRPr="005E4AF1">
        <w:rPr>
          <w:rFonts w:asciiTheme="minorHAnsi" w:hAnsiTheme="minorHAnsi"/>
          <w:b/>
          <w:bCs/>
          <w:sz w:val="20"/>
          <w:szCs w:val="20"/>
        </w:rPr>
        <w:t>X</w:t>
      </w:r>
      <w:r w:rsidR="003A5C53">
        <w:rPr>
          <w:rFonts w:asciiTheme="minorHAnsi" w:hAnsiTheme="minorHAnsi"/>
          <w:b/>
          <w:bCs/>
          <w:sz w:val="20"/>
          <w:szCs w:val="20"/>
        </w:rPr>
        <w:t>I</w:t>
      </w:r>
      <w:r w:rsidRPr="005E4AF1">
        <w:rPr>
          <w:rFonts w:asciiTheme="minorHAnsi" w:hAnsiTheme="minorHAnsi"/>
          <w:b/>
          <w:bCs/>
          <w:sz w:val="20"/>
          <w:szCs w:val="20"/>
        </w:rPr>
        <w:t xml:space="preserve">I. Rażąco niska cena: </w:t>
      </w:r>
    </w:p>
    <w:p w14:paraId="3FEEFB12" w14:textId="77777777" w:rsidR="007251F2" w:rsidRPr="005E4AF1" w:rsidRDefault="007251F2" w:rsidP="007251F2">
      <w:pPr>
        <w:pStyle w:val="Default"/>
        <w:numPr>
          <w:ilvl w:val="0"/>
          <w:numId w:val="33"/>
        </w:numPr>
        <w:ind w:left="426" w:hanging="284"/>
        <w:jc w:val="both"/>
        <w:rPr>
          <w:rFonts w:asciiTheme="minorHAnsi" w:hAnsiTheme="minorHAnsi"/>
          <w:bCs/>
          <w:sz w:val="20"/>
          <w:szCs w:val="20"/>
        </w:rPr>
      </w:pPr>
      <w:r w:rsidRPr="005E4AF1">
        <w:rPr>
          <w:rFonts w:asciiTheme="minorHAnsi" w:hAnsiTheme="minorHAnsi"/>
          <w:bCs/>
          <w:sz w:val="20"/>
          <w:szCs w:val="20"/>
        </w:rPr>
        <w:t>Jeżeli zaoferowana cena wydaje się Zamawiającemu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E22B3F6" w14:textId="77777777" w:rsidR="007251F2" w:rsidRPr="005E4AF1" w:rsidRDefault="007251F2" w:rsidP="007251F2">
      <w:pPr>
        <w:pStyle w:val="Default"/>
        <w:numPr>
          <w:ilvl w:val="0"/>
          <w:numId w:val="37"/>
        </w:numPr>
        <w:jc w:val="both"/>
        <w:rPr>
          <w:rFonts w:asciiTheme="minorHAnsi" w:hAnsiTheme="minorHAnsi"/>
          <w:sz w:val="20"/>
          <w:szCs w:val="20"/>
        </w:rPr>
      </w:pPr>
      <w:r w:rsidRPr="005E4AF1">
        <w:rPr>
          <w:rFonts w:asciiTheme="minorHAnsi" w:hAnsiTheme="minorHAnsi"/>
          <w:sz w:val="20"/>
          <w:szCs w:val="20"/>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245EB6B7" w14:textId="77777777" w:rsidR="007251F2" w:rsidRPr="005E4AF1" w:rsidRDefault="007251F2" w:rsidP="007251F2">
      <w:pPr>
        <w:pStyle w:val="Default"/>
        <w:numPr>
          <w:ilvl w:val="0"/>
          <w:numId w:val="37"/>
        </w:numPr>
        <w:jc w:val="both"/>
        <w:rPr>
          <w:rFonts w:asciiTheme="minorHAnsi" w:hAnsiTheme="minorHAnsi"/>
          <w:sz w:val="20"/>
          <w:szCs w:val="20"/>
        </w:rPr>
      </w:pPr>
      <w:r w:rsidRPr="005E4AF1">
        <w:rPr>
          <w:rFonts w:asciiTheme="minorHAnsi" w:hAnsiTheme="minorHAnsi"/>
          <w:sz w:val="20"/>
          <w:szCs w:val="20"/>
        </w:rPr>
        <w:t>pomocy publicznej udzielonej na podstawie odrębnych przepisów;</w:t>
      </w:r>
    </w:p>
    <w:p w14:paraId="609455DB" w14:textId="77777777" w:rsidR="007251F2" w:rsidRPr="005E4AF1" w:rsidRDefault="007251F2" w:rsidP="007251F2">
      <w:pPr>
        <w:pStyle w:val="Default"/>
        <w:numPr>
          <w:ilvl w:val="0"/>
          <w:numId w:val="37"/>
        </w:numPr>
        <w:jc w:val="both"/>
        <w:rPr>
          <w:rFonts w:asciiTheme="minorHAnsi" w:hAnsiTheme="minorHAnsi"/>
          <w:sz w:val="20"/>
          <w:szCs w:val="20"/>
        </w:rPr>
      </w:pPr>
      <w:r w:rsidRPr="005E4AF1">
        <w:rPr>
          <w:rFonts w:asciiTheme="minorHAnsi" w:hAnsiTheme="minorHAnsi"/>
          <w:sz w:val="20"/>
          <w:szCs w:val="20"/>
        </w:rPr>
        <w:t>wynikającym z przepisów prawa pracy i przepisów o zabezpieczeniu społecznym, obowiązujących w miejscu,</w:t>
      </w:r>
      <w:r>
        <w:rPr>
          <w:rFonts w:asciiTheme="minorHAnsi" w:hAnsiTheme="minorHAnsi"/>
          <w:sz w:val="20"/>
          <w:szCs w:val="20"/>
        </w:rPr>
        <w:br/>
      </w:r>
      <w:r w:rsidRPr="005E4AF1">
        <w:rPr>
          <w:rFonts w:asciiTheme="minorHAnsi" w:hAnsiTheme="minorHAnsi"/>
          <w:sz w:val="20"/>
          <w:szCs w:val="20"/>
        </w:rPr>
        <w:t>w którym realizowane jest zamówienie;</w:t>
      </w:r>
    </w:p>
    <w:p w14:paraId="35AEA86C" w14:textId="77777777" w:rsidR="007251F2" w:rsidRPr="005E4AF1" w:rsidRDefault="007251F2" w:rsidP="007251F2">
      <w:pPr>
        <w:pStyle w:val="Default"/>
        <w:numPr>
          <w:ilvl w:val="0"/>
          <w:numId w:val="37"/>
        </w:numPr>
        <w:jc w:val="both"/>
        <w:rPr>
          <w:rFonts w:asciiTheme="minorHAnsi" w:hAnsiTheme="minorHAnsi"/>
          <w:sz w:val="20"/>
          <w:szCs w:val="20"/>
        </w:rPr>
      </w:pPr>
      <w:r w:rsidRPr="005E4AF1">
        <w:rPr>
          <w:rFonts w:asciiTheme="minorHAnsi" w:hAnsiTheme="minorHAnsi"/>
          <w:sz w:val="20"/>
          <w:szCs w:val="20"/>
        </w:rPr>
        <w:t>wynikającym z przepisów prawa ochrony środowiska;</w:t>
      </w:r>
    </w:p>
    <w:p w14:paraId="0880065D" w14:textId="77777777" w:rsidR="007251F2" w:rsidRPr="005E4AF1" w:rsidRDefault="007251F2" w:rsidP="007251F2">
      <w:pPr>
        <w:pStyle w:val="Default"/>
        <w:numPr>
          <w:ilvl w:val="0"/>
          <w:numId w:val="37"/>
        </w:numPr>
        <w:spacing w:after="120"/>
        <w:ind w:left="714" w:hanging="357"/>
        <w:jc w:val="both"/>
        <w:rPr>
          <w:rFonts w:asciiTheme="minorHAnsi" w:hAnsiTheme="minorHAnsi"/>
          <w:sz w:val="20"/>
          <w:szCs w:val="20"/>
        </w:rPr>
      </w:pPr>
      <w:r w:rsidRPr="005E4AF1">
        <w:rPr>
          <w:rFonts w:asciiTheme="minorHAnsi" w:hAnsiTheme="minorHAnsi"/>
          <w:sz w:val="20"/>
          <w:szCs w:val="20"/>
        </w:rPr>
        <w:t>powierzenia wykonania części zamówienia podwykonawcy.</w:t>
      </w:r>
    </w:p>
    <w:p w14:paraId="3280CA12" w14:textId="77777777" w:rsidR="007251F2" w:rsidRPr="005E4AF1" w:rsidRDefault="007251F2" w:rsidP="007251F2">
      <w:pPr>
        <w:pStyle w:val="Default"/>
        <w:numPr>
          <w:ilvl w:val="0"/>
          <w:numId w:val="33"/>
        </w:numPr>
        <w:spacing w:after="120"/>
        <w:ind w:left="426" w:hanging="284"/>
        <w:jc w:val="both"/>
        <w:rPr>
          <w:rFonts w:asciiTheme="minorHAnsi" w:hAnsiTheme="minorHAnsi"/>
          <w:bCs/>
          <w:sz w:val="20"/>
          <w:szCs w:val="20"/>
        </w:rPr>
      </w:pPr>
      <w:r w:rsidRPr="005E4AF1">
        <w:rPr>
          <w:rFonts w:asciiTheme="minorHAnsi" w:hAnsiTheme="minorHAnsi"/>
          <w:bCs/>
          <w:sz w:val="20"/>
          <w:szCs w:val="20"/>
        </w:rPr>
        <w:t>Obowiązek wykazania, że oferta nie zawiera rażąco niskiej ceny</w:t>
      </w:r>
      <w:r>
        <w:rPr>
          <w:rFonts w:asciiTheme="minorHAnsi" w:hAnsiTheme="minorHAnsi"/>
          <w:bCs/>
          <w:sz w:val="20"/>
          <w:szCs w:val="20"/>
        </w:rPr>
        <w:t>,</w:t>
      </w:r>
      <w:r w:rsidRPr="005E4AF1">
        <w:rPr>
          <w:rFonts w:asciiTheme="minorHAnsi" w:hAnsiTheme="minorHAnsi"/>
          <w:bCs/>
          <w:sz w:val="20"/>
          <w:szCs w:val="20"/>
        </w:rPr>
        <w:t xml:space="preserve"> spoczywa na Wykonawcy.</w:t>
      </w:r>
    </w:p>
    <w:p w14:paraId="11D4D56E" w14:textId="77777777" w:rsidR="007251F2" w:rsidRPr="005E4AF1" w:rsidRDefault="007251F2" w:rsidP="007251F2">
      <w:pPr>
        <w:pStyle w:val="Default"/>
        <w:numPr>
          <w:ilvl w:val="0"/>
          <w:numId w:val="33"/>
        </w:numPr>
        <w:spacing w:after="240"/>
        <w:ind w:left="426" w:hanging="284"/>
        <w:jc w:val="both"/>
        <w:rPr>
          <w:rFonts w:asciiTheme="minorHAnsi" w:hAnsiTheme="minorHAnsi"/>
          <w:bCs/>
          <w:sz w:val="20"/>
          <w:szCs w:val="20"/>
        </w:rPr>
      </w:pPr>
      <w:r w:rsidRPr="005E4AF1">
        <w:rPr>
          <w:rFonts w:asciiTheme="minorHAnsi" w:hAnsiTheme="minorHAnsi"/>
          <w:bCs/>
          <w:sz w:val="20"/>
          <w:szCs w:val="20"/>
        </w:rPr>
        <w:lastRenderedPageBreak/>
        <w:t>Zamawiający odrzuca ofertę Wykonawcy, który nie udzielił wyjaśnień lub jeżeli dokonana ocena wyjaśnień wraz ze złożonymi dowodami potwierdza, że oferta zawiera rażąco niską cenę w stosunku do przedmiotu zamówienia</w:t>
      </w:r>
    </w:p>
    <w:p w14:paraId="2D0C9BFA" w14:textId="77777777" w:rsidR="007251F2" w:rsidRDefault="007251F2" w:rsidP="007251F2">
      <w:pPr>
        <w:pStyle w:val="Default"/>
        <w:spacing w:after="120"/>
        <w:jc w:val="both"/>
        <w:rPr>
          <w:rFonts w:asciiTheme="minorHAnsi" w:hAnsiTheme="minorHAnsi"/>
          <w:b/>
          <w:bCs/>
          <w:sz w:val="20"/>
          <w:szCs w:val="20"/>
        </w:rPr>
      </w:pPr>
    </w:p>
    <w:p w14:paraId="57C89671" w14:textId="77777777" w:rsidR="007251F2" w:rsidRDefault="007251F2" w:rsidP="007251F2">
      <w:pPr>
        <w:pStyle w:val="Default"/>
        <w:spacing w:after="120"/>
        <w:jc w:val="both"/>
        <w:rPr>
          <w:rFonts w:asciiTheme="minorHAnsi" w:hAnsiTheme="minorHAnsi"/>
          <w:b/>
          <w:bCs/>
          <w:sz w:val="20"/>
          <w:szCs w:val="20"/>
        </w:rPr>
      </w:pPr>
    </w:p>
    <w:p w14:paraId="454057F9" w14:textId="77777777" w:rsidR="007251F2" w:rsidRDefault="007251F2" w:rsidP="007251F2">
      <w:pPr>
        <w:pStyle w:val="Default"/>
        <w:spacing w:after="120"/>
        <w:jc w:val="both"/>
        <w:rPr>
          <w:rFonts w:asciiTheme="minorHAnsi" w:hAnsiTheme="minorHAnsi"/>
          <w:b/>
          <w:bCs/>
          <w:sz w:val="20"/>
          <w:szCs w:val="20"/>
        </w:rPr>
      </w:pPr>
    </w:p>
    <w:p w14:paraId="507BCD03" w14:textId="1CE3CAF2" w:rsidR="007251F2" w:rsidRPr="005E4AF1" w:rsidRDefault="007251F2" w:rsidP="007251F2">
      <w:pPr>
        <w:pStyle w:val="Default"/>
        <w:spacing w:after="120"/>
        <w:jc w:val="both"/>
        <w:rPr>
          <w:rFonts w:asciiTheme="minorHAnsi" w:hAnsiTheme="minorHAnsi"/>
          <w:b/>
          <w:bCs/>
          <w:sz w:val="20"/>
          <w:szCs w:val="20"/>
        </w:rPr>
      </w:pPr>
      <w:r w:rsidRPr="005E4AF1">
        <w:rPr>
          <w:rFonts w:asciiTheme="minorHAnsi" w:hAnsiTheme="minorHAnsi"/>
          <w:b/>
          <w:bCs/>
          <w:sz w:val="20"/>
          <w:szCs w:val="20"/>
        </w:rPr>
        <w:t>X</w:t>
      </w:r>
      <w:r w:rsidR="003A5C53">
        <w:rPr>
          <w:rFonts w:asciiTheme="minorHAnsi" w:hAnsiTheme="minorHAnsi"/>
          <w:b/>
          <w:bCs/>
          <w:sz w:val="20"/>
          <w:szCs w:val="20"/>
        </w:rPr>
        <w:t>I</w:t>
      </w:r>
      <w:r w:rsidRPr="005E4AF1">
        <w:rPr>
          <w:rFonts w:asciiTheme="minorHAnsi" w:hAnsiTheme="minorHAnsi"/>
          <w:b/>
          <w:bCs/>
          <w:sz w:val="20"/>
          <w:szCs w:val="20"/>
        </w:rPr>
        <w:t xml:space="preserve">II. Możliwość dokonywania poprawek: </w:t>
      </w:r>
    </w:p>
    <w:p w14:paraId="3874D8F6" w14:textId="77777777" w:rsidR="007251F2" w:rsidRPr="005E4AF1" w:rsidRDefault="007251F2" w:rsidP="007251F2">
      <w:pPr>
        <w:pStyle w:val="Default"/>
        <w:jc w:val="both"/>
        <w:rPr>
          <w:rFonts w:asciiTheme="minorHAnsi" w:hAnsiTheme="minorHAnsi"/>
          <w:bCs/>
          <w:sz w:val="20"/>
          <w:szCs w:val="20"/>
        </w:rPr>
      </w:pPr>
      <w:r w:rsidRPr="005E4AF1">
        <w:rPr>
          <w:rFonts w:asciiTheme="minorHAnsi" w:hAnsiTheme="minorHAnsi"/>
          <w:bCs/>
          <w:sz w:val="20"/>
          <w:szCs w:val="20"/>
        </w:rPr>
        <w:t xml:space="preserve">Zamawiający ma prawo do poprawiania w ofercie: </w:t>
      </w:r>
    </w:p>
    <w:p w14:paraId="75B42C48" w14:textId="77777777" w:rsidR="007251F2" w:rsidRPr="005E4AF1" w:rsidRDefault="007251F2" w:rsidP="007251F2">
      <w:pPr>
        <w:pStyle w:val="Default"/>
        <w:numPr>
          <w:ilvl w:val="0"/>
          <w:numId w:val="35"/>
        </w:numPr>
        <w:ind w:left="426" w:hanging="426"/>
        <w:jc w:val="both"/>
        <w:rPr>
          <w:rFonts w:asciiTheme="minorHAnsi" w:hAnsiTheme="minorHAnsi"/>
          <w:bCs/>
          <w:sz w:val="20"/>
          <w:szCs w:val="20"/>
        </w:rPr>
      </w:pPr>
      <w:r w:rsidRPr="005E4AF1">
        <w:rPr>
          <w:rFonts w:asciiTheme="minorHAnsi" w:hAnsiTheme="minorHAnsi"/>
          <w:bCs/>
          <w:sz w:val="20"/>
          <w:szCs w:val="20"/>
        </w:rPr>
        <w:t xml:space="preserve">oczywistych omyłek pisarskich, </w:t>
      </w:r>
    </w:p>
    <w:p w14:paraId="1C13BAF9" w14:textId="77777777" w:rsidR="007251F2" w:rsidRPr="005E4AF1" w:rsidRDefault="007251F2" w:rsidP="007251F2">
      <w:pPr>
        <w:pStyle w:val="Default"/>
        <w:numPr>
          <w:ilvl w:val="0"/>
          <w:numId w:val="35"/>
        </w:numPr>
        <w:ind w:left="426" w:hanging="426"/>
        <w:jc w:val="both"/>
        <w:rPr>
          <w:rFonts w:asciiTheme="minorHAnsi" w:hAnsiTheme="minorHAnsi"/>
          <w:bCs/>
          <w:sz w:val="20"/>
          <w:szCs w:val="20"/>
        </w:rPr>
      </w:pPr>
      <w:r w:rsidRPr="005E4AF1">
        <w:rPr>
          <w:rFonts w:asciiTheme="minorHAnsi" w:hAnsiTheme="minorHAnsi"/>
          <w:bCs/>
          <w:sz w:val="20"/>
          <w:szCs w:val="20"/>
        </w:rPr>
        <w:t>oczywistych omyłek rachunkowych, z uwzględnieniem  konsekwencji rachunkowych dokonanych poprawek,</w:t>
      </w:r>
    </w:p>
    <w:p w14:paraId="3BF89CD4" w14:textId="77777777" w:rsidR="007251F2" w:rsidRPr="005E4AF1" w:rsidRDefault="007251F2" w:rsidP="007251F2">
      <w:pPr>
        <w:pStyle w:val="Default"/>
        <w:numPr>
          <w:ilvl w:val="0"/>
          <w:numId w:val="35"/>
        </w:numPr>
        <w:ind w:left="426" w:hanging="426"/>
        <w:jc w:val="both"/>
        <w:rPr>
          <w:rFonts w:asciiTheme="minorHAnsi" w:hAnsiTheme="minorHAnsi"/>
          <w:bCs/>
          <w:sz w:val="20"/>
          <w:szCs w:val="20"/>
        </w:rPr>
      </w:pPr>
      <w:r w:rsidRPr="005E4AF1">
        <w:rPr>
          <w:rFonts w:asciiTheme="minorHAnsi" w:hAnsiTheme="minorHAnsi"/>
          <w:bCs/>
          <w:sz w:val="20"/>
          <w:szCs w:val="20"/>
        </w:rPr>
        <w:t>innych omyłek polegających na niezgodności oferty z ogłoszeniem o planowanym zamówieniu, niepowodujących istotnych zmian w treści oferty</w:t>
      </w:r>
    </w:p>
    <w:p w14:paraId="4BA53799" w14:textId="77777777" w:rsidR="007251F2" w:rsidRPr="005E4AF1" w:rsidRDefault="007251F2" w:rsidP="007251F2">
      <w:pPr>
        <w:pStyle w:val="Default"/>
        <w:spacing w:after="179"/>
        <w:jc w:val="both"/>
        <w:rPr>
          <w:rFonts w:asciiTheme="minorHAnsi" w:hAnsiTheme="minorHAnsi"/>
          <w:bCs/>
          <w:sz w:val="20"/>
          <w:szCs w:val="20"/>
        </w:rPr>
      </w:pPr>
      <w:r w:rsidRPr="005E4AF1">
        <w:rPr>
          <w:rFonts w:asciiTheme="minorHAnsi" w:hAnsiTheme="minorHAnsi"/>
          <w:bCs/>
          <w:sz w:val="20"/>
          <w:szCs w:val="20"/>
        </w:rPr>
        <w:t>- niezwłocznie zawiadamiając o tym Wykonawcę, którego oferta została poprawiona.</w:t>
      </w:r>
    </w:p>
    <w:p w14:paraId="1C52C678" w14:textId="77777777" w:rsidR="007251F2" w:rsidRDefault="007251F2" w:rsidP="007251F2">
      <w:pPr>
        <w:pStyle w:val="Default"/>
        <w:jc w:val="both"/>
        <w:rPr>
          <w:rFonts w:asciiTheme="minorHAnsi" w:hAnsiTheme="minorHAnsi"/>
          <w:b/>
          <w:bCs/>
          <w:sz w:val="18"/>
          <w:szCs w:val="18"/>
        </w:rPr>
      </w:pPr>
    </w:p>
    <w:p w14:paraId="2E94B3ED" w14:textId="77777777" w:rsidR="007251F2" w:rsidRPr="007D3402" w:rsidRDefault="007251F2" w:rsidP="007251F2">
      <w:pPr>
        <w:pStyle w:val="Default"/>
        <w:spacing w:after="120"/>
        <w:jc w:val="both"/>
        <w:rPr>
          <w:rFonts w:asciiTheme="minorHAnsi" w:hAnsiTheme="minorHAnsi"/>
          <w:b/>
          <w:bCs/>
          <w:sz w:val="18"/>
          <w:szCs w:val="18"/>
        </w:rPr>
      </w:pPr>
      <w:r w:rsidRPr="007D3402">
        <w:rPr>
          <w:rFonts w:asciiTheme="minorHAnsi" w:hAnsiTheme="minorHAnsi"/>
          <w:b/>
          <w:bCs/>
          <w:sz w:val="18"/>
          <w:szCs w:val="18"/>
        </w:rPr>
        <w:t>KLAUZULA INFORMACYJNA</w:t>
      </w:r>
    </w:p>
    <w:p w14:paraId="19C745C5"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 xml:space="preserve">Administratorem danych osobowych przekazanych w postępowaniu o realizację zamówienia publicznego jest Ośrodek Przetwarzania Informacji - Państwowy Instytut Badawczy z siedzibą w Warszawie (00-608) przy al. Niepodległości 188b, wpisany do rejestru przedsiębiorców prowadzonego przez Sąd Rejonowy dla m. st. Warszawy w Warszawie, XII Wydział Gospodarczy Krajowego Rejestru Sądowego pod numerem KRS: 0000127372, NIP: 525-000-91-40, REGON: 006746090. </w:t>
      </w:r>
    </w:p>
    <w:p w14:paraId="0CCC52AA"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 xml:space="preserve">Administrator danych wyznaczył Inspektora Ochrony Danych (IOD). W razie pytań dotyczących danych osobowych istnieje możliwość kontaktu z IOD za pośrednictwem adresu mailowego: iod@opi.org.pl. </w:t>
      </w:r>
    </w:p>
    <w:p w14:paraId="158BEACC"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Dane osobowe będą przetwarzane w celu związanym z postępowaniem o udzielenie zamówi</w:t>
      </w:r>
      <w:r>
        <w:rPr>
          <w:rFonts w:asciiTheme="minorHAnsi" w:hAnsiTheme="minorHAnsi"/>
          <w:bCs/>
          <w:sz w:val="18"/>
          <w:szCs w:val="18"/>
        </w:rPr>
        <w:t>enia publicznego</w:t>
      </w:r>
      <w:r w:rsidRPr="007D3402">
        <w:rPr>
          <w:rFonts w:asciiTheme="minorHAnsi" w:hAnsiTheme="minorHAnsi"/>
          <w:bCs/>
          <w:sz w:val="18"/>
          <w:szCs w:val="18"/>
        </w:rPr>
        <w:t xml:space="preserve"> prowadzonym </w:t>
      </w:r>
      <w:r w:rsidRPr="007D3402">
        <w:rPr>
          <w:rFonts w:asciiTheme="minorHAnsi" w:hAnsiTheme="minorHAnsi"/>
          <w:bCs/>
          <w:sz w:val="18"/>
          <w:szCs w:val="18"/>
        </w:rPr>
        <w:br/>
        <w:t>na podstawie art. 4 pkt 8 ustawy Prawo zamówień publicznych (Dz. U. z 2017 r. poz. 1579 ze zm.) oraz postanowień „Regulaminu udzielania zamówień publicznych do kwoty 30.000 euro", wprowadzonego Zarządzeniem Dyrektora OPI PIB z dnia 20.09.2016 r. zmienionego Aneksem nr 1 z dnia 17.02.2017 r.- art. 6 ust. 1 lit. c) RODO.</w:t>
      </w:r>
    </w:p>
    <w:p w14:paraId="33BB5FF0"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Administrator danych informuje, że dane mogą być przekazywane do następujących kategorii odbiorców świadczących na rzecz Administratora usługi: doradcze, prawne, kontrolne oraz osoby lub podmioty, którym udostępniona zostanie dokumentacja postępowania w oparciu o obowiązujące przepisy prawa.</w:t>
      </w:r>
    </w:p>
    <w:p w14:paraId="365C4D22"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Dane osobowe w celach wskazanych powyżej przetwarzane są na podstawie przepisów prawa i b</w:t>
      </w:r>
      <w:r>
        <w:rPr>
          <w:rFonts w:asciiTheme="minorHAnsi" w:hAnsiTheme="minorHAnsi"/>
          <w:bCs/>
          <w:sz w:val="18"/>
          <w:szCs w:val="18"/>
        </w:rPr>
        <w:t>ędą przechowywane przez okres 4 </w:t>
      </w:r>
      <w:r w:rsidRPr="007D3402">
        <w:rPr>
          <w:rFonts w:asciiTheme="minorHAnsi" w:hAnsiTheme="minorHAnsi"/>
          <w:bCs/>
          <w:sz w:val="18"/>
          <w:szCs w:val="18"/>
        </w:rPr>
        <w:t>lat.</w:t>
      </w:r>
    </w:p>
    <w:p w14:paraId="0E07EE1E"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Przysługuje Państwu prawo żądania od Administratora dostępu do danych osobowych dotyczących osoby, której dane dotyczą, ich sprostowania lub ograniczenia przetwarzania.</w:t>
      </w:r>
    </w:p>
    <w:p w14:paraId="6146A36D"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Administrator informuje również o prawie wniesienia skargi do organu nadzorczego (Prezesa Urzędu Ochrony Danych Osobowych).</w:t>
      </w:r>
    </w:p>
    <w:p w14:paraId="6DF88514"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Podanie danych na potrzeby realizacji celów wskazanych powyżej jest obowiązkowe, a obowiązek podania danych osobowych jest wymogiem regulaminu zamówień publicznych stanowiącym obowiązek ustawowy określony w prz</w:t>
      </w:r>
      <w:r>
        <w:rPr>
          <w:rFonts w:asciiTheme="minorHAnsi" w:hAnsiTheme="minorHAnsi"/>
          <w:bCs/>
          <w:sz w:val="18"/>
          <w:szCs w:val="18"/>
        </w:rPr>
        <w:t xml:space="preserve">episach ustawy </w:t>
      </w:r>
      <w:proofErr w:type="spellStart"/>
      <w:r>
        <w:rPr>
          <w:rFonts w:asciiTheme="minorHAnsi" w:hAnsiTheme="minorHAnsi"/>
          <w:bCs/>
          <w:sz w:val="18"/>
          <w:szCs w:val="18"/>
        </w:rPr>
        <w:t>Pzp</w:t>
      </w:r>
      <w:proofErr w:type="spellEnd"/>
      <w:r>
        <w:rPr>
          <w:rFonts w:asciiTheme="minorHAnsi" w:hAnsiTheme="minorHAnsi"/>
          <w:bCs/>
          <w:sz w:val="18"/>
          <w:szCs w:val="18"/>
        </w:rPr>
        <w:t>, związanym z </w:t>
      </w:r>
      <w:r w:rsidRPr="007D3402">
        <w:rPr>
          <w:rFonts w:asciiTheme="minorHAnsi" w:hAnsiTheme="minorHAnsi"/>
          <w:bCs/>
          <w:sz w:val="18"/>
          <w:szCs w:val="18"/>
        </w:rPr>
        <w:t xml:space="preserve">udziałem w postępowaniu o udzielenie zamówienia publicznego; konsekwencje niepodania określonych danych wynikają z ustawy </w:t>
      </w:r>
      <w:proofErr w:type="spellStart"/>
      <w:r w:rsidRPr="007D3402">
        <w:rPr>
          <w:rFonts w:asciiTheme="minorHAnsi" w:hAnsiTheme="minorHAnsi"/>
          <w:bCs/>
          <w:sz w:val="18"/>
          <w:szCs w:val="18"/>
        </w:rPr>
        <w:t>Pzp</w:t>
      </w:r>
      <w:proofErr w:type="spellEnd"/>
      <w:r w:rsidRPr="007D3402">
        <w:rPr>
          <w:rFonts w:asciiTheme="minorHAnsi" w:hAnsiTheme="minorHAnsi"/>
          <w:bCs/>
          <w:sz w:val="18"/>
          <w:szCs w:val="18"/>
        </w:rPr>
        <w:t>.</w:t>
      </w:r>
    </w:p>
    <w:p w14:paraId="72165376" w14:textId="77777777" w:rsidR="007251F2" w:rsidRPr="007D3402" w:rsidRDefault="007251F2" w:rsidP="007251F2">
      <w:pPr>
        <w:pStyle w:val="Default"/>
        <w:spacing w:after="120"/>
        <w:jc w:val="both"/>
        <w:rPr>
          <w:rFonts w:asciiTheme="minorHAnsi" w:hAnsiTheme="minorHAnsi"/>
          <w:bCs/>
          <w:sz w:val="18"/>
          <w:szCs w:val="18"/>
        </w:rPr>
      </w:pPr>
      <w:r w:rsidRPr="007D3402">
        <w:rPr>
          <w:rFonts w:asciiTheme="minorHAnsi" w:hAnsiTheme="minorHAnsi"/>
          <w:bCs/>
          <w:sz w:val="18"/>
          <w:szCs w:val="18"/>
        </w:rPr>
        <w:t>Informujemy, że dane osobowe nie będą przetwarzane w celach związanych z automatyczny</w:t>
      </w:r>
      <w:r>
        <w:rPr>
          <w:rFonts w:asciiTheme="minorHAnsi" w:hAnsiTheme="minorHAnsi"/>
          <w:bCs/>
          <w:sz w:val="18"/>
          <w:szCs w:val="18"/>
        </w:rPr>
        <w:t>m podejmowanie decyzji, w tym w </w:t>
      </w:r>
      <w:r w:rsidRPr="007D3402">
        <w:rPr>
          <w:rFonts w:asciiTheme="minorHAnsi" w:hAnsiTheme="minorHAnsi"/>
          <w:bCs/>
          <w:sz w:val="18"/>
          <w:szCs w:val="18"/>
        </w:rPr>
        <w:t>oparciu o profilowanie.</w:t>
      </w:r>
    </w:p>
    <w:p w14:paraId="5D8CD82A" w14:textId="77777777" w:rsidR="007251F2" w:rsidRPr="005E4AF1" w:rsidRDefault="007251F2" w:rsidP="007251F2">
      <w:pPr>
        <w:pStyle w:val="Default"/>
        <w:rPr>
          <w:rFonts w:asciiTheme="minorHAnsi" w:hAnsiTheme="minorHAnsi"/>
          <w:sz w:val="20"/>
          <w:szCs w:val="20"/>
        </w:rPr>
      </w:pPr>
    </w:p>
    <w:p w14:paraId="7F4DBEA9" w14:textId="77777777" w:rsidR="007251F2" w:rsidRPr="005E4AF1" w:rsidRDefault="007251F2" w:rsidP="007251F2">
      <w:pPr>
        <w:pStyle w:val="Default"/>
        <w:rPr>
          <w:rFonts w:asciiTheme="minorHAnsi" w:hAnsiTheme="minorHAnsi"/>
          <w:sz w:val="20"/>
          <w:szCs w:val="20"/>
        </w:rPr>
      </w:pPr>
    </w:p>
    <w:p w14:paraId="64985FD0" w14:textId="77777777" w:rsidR="007251F2" w:rsidRPr="005E4AF1" w:rsidRDefault="007251F2" w:rsidP="007251F2">
      <w:pPr>
        <w:pStyle w:val="Default"/>
        <w:rPr>
          <w:rFonts w:asciiTheme="minorHAnsi" w:hAnsiTheme="minorHAnsi"/>
          <w:sz w:val="20"/>
          <w:szCs w:val="20"/>
        </w:rPr>
      </w:pPr>
    </w:p>
    <w:p w14:paraId="44A0A9AB" w14:textId="77777777" w:rsidR="007251F2" w:rsidRPr="005E4AF1" w:rsidRDefault="007251F2" w:rsidP="007251F2">
      <w:pPr>
        <w:pStyle w:val="Default"/>
        <w:jc w:val="right"/>
        <w:rPr>
          <w:rFonts w:asciiTheme="minorHAnsi" w:hAnsiTheme="minorHAnsi"/>
          <w:sz w:val="20"/>
          <w:szCs w:val="20"/>
        </w:rPr>
      </w:pPr>
      <w:r w:rsidRPr="005E4AF1">
        <w:rPr>
          <w:rFonts w:asciiTheme="minorHAnsi" w:hAnsiTheme="minorHAnsi"/>
          <w:sz w:val="20"/>
          <w:szCs w:val="20"/>
        </w:rPr>
        <w:t xml:space="preserve">................................................................. </w:t>
      </w:r>
    </w:p>
    <w:p w14:paraId="6299EFAB" w14:textId="77777777" w:rsidR="007251F2" w:rsidRPr="007D3402" w:rsidRDefault="007251F2" w:rsidP="007251F2">
      <w:pPr>
        <w:jc w:val="right"/>
        <w:rPr>
          <w:rFonts w:asciiTheme="minorHAnsi" w:hAnsiTheme="minorHAnsi"/>
          <w:sz w:val="18"/>
          <w:szCs w:val="18"/>
        </w:rPr>
      </w:pPr>
      <w:r w:rsidRPr="007D3402">
        <w:rPr>
          <w:rFonts w:asciiTheme="minorHAnsi" w:hAnsiTheme="minorHAnsi"/>
          <w:sz w:val="18"/>
          <w:szCs w:val="18"/>
        </w:rPr>
        <w:t>(podpis Kierownika komórki wnioskującej)</w:t>
      </w:r>
    </w:p>
    <w:p w14:paraId="36A5BA40" w14:textId="77777777" w:rsidR="008F0454" w:rsidRPr="00C62BA9" w:rsidRDefault="008F0454" w:rsidP="000D5D0A">
      <w:pPr>
        <w:ind w:left="284" w:hanging="283"/>
        <w:rPr>
          <w:rFonts w:ascii="Times New Roman" w:hAnsi="Times New Roman"/>
          <w:sz w:val="24"/>
          <w:szCs w:val="24"/>
        </w:rPr>
      </w:pPr>
    </w:p>
    <w:sectPr w:rsidR="008F0454" w:rsidRPr="00C62BA9" w:rsidSect="00CB32CF">
      <w:headerReference w:type="default" r:id="rId11"/>
      <w:footerReference w:type="default" r:id="rId12"/>
      <w:headerReference w:type="first" r:id="rId13"/>
      <w:footerReference w:type="first" r:id="rId14"/>
      <w:pgSz w:w="11906" w:h="16838"/>
      <w:pgMar w:top="2552" w:right="1133" w:bottom="1985"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1905" w14:textId="77777777" w:rsidR="00444A5E" w:rsidRDefault="00444A5E" w:rsidP="00857979">
      <w:r>
        <w:separator/>
      </w:r>
    </w:p>
  </w:endnote>
  <w:endnote w:type="continuationSeparator" w:id="0">
    <w:p w14:paraId="596BC5F6" w14:textId="77777777" w:rsidR="00444A5E" w:rsidRDefault="00444A5E" w:rsidP="0085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E7A0A" w14:textId="77777777" w:rsidR="00444A5E" w:rsidRDefault="00444A5E">
    <w:pPr>
      <w:pStyle w:val="Stopka"/>
    </w:pPr>
    <w:r>
      <w:rPr>
        <w:noProof/>
      </w:rPr>
      <w:drawing>
        <wp:anchor distT="0" distB="0" distL="114300" distR="114300" simplePos="0" relativeHeight="251666432" behindDoc="0" locked="0" layoutInCell="1" allowOverlap="1" wp14:anchorId="35B70F0C" wp14:editId="4AC900C5">
          <wp:simplePos x="0" y="0"/>
          <wp:positionH relativeFrom="column">
            <wp:posOffset>-720090</wp:posOffset>
          </wp:positionH>
          <wp:positionV relativeFrom="paragraph">
            <wp:posOffset>-711241</wp:posOffset>
          </wp:positionV>
          <wp:extent cx="7595696" cy="87936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POPC-uzupelniajacy-[stopka].jpg"/>
                  <pic:cNvPicPr/>
                </pic:nvPicPr>
                <pic:blipFill>
                  <a:blip r:embed="rId1">
                    <a:extLst>
                      <a:ext uri="{28A0092B-C50C-407E-A947-70E740481C1C}">
                        <a14:useLocalDpi xmlns:a14="http://schemas.microsoft.com/office/drawing/2010/main" val="0"/>
                      </a:ext>
                    </a:extLst>
                  </a:blip>
                  <a:stretch>
                    <a:fillRect/>
                  </a:stretch>
                </pic:blipFill>
                <pic:spPr>
                  <a:xfrm>
                    <a:off x="0" y="0"/>
                    <a:ext cx="7595696" cy="87936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C2F755D" wp14:editId="63B6248F">
          <wp:simplePos x="0" y="0"/>
          <wp:positionH relativeFrom="column">
            <wp:posOffset>-689610</wp:posOffset>
          </wp:positionH>
          <wp:positionV relativeFrom="paragraph">
            <wp:posOffset>996315</wp:posOffset>
          </wp:positionV>
          <wp:extent cx="7492365" cy="864235"/>
          <wp:effectExtent l="0" t="0" r="635" b="0"/>
          <wp:wrapNone/>
          <wp:docPr id="3" name="Picture 4" descr="papier-POIR-uzupelniajacy-[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669B" w14:textId="77777777" w:rsidR="00444A5E" w:rsidRDefault="00444A5E" w:rsidP="00ED7D89">
    <w:pPr>
      <w:pStyle w:val="Stopka"/>
      <w:ind w:hanging="1134"/>
    </w:pPr>
    <w:r>
      <w:rPr>
        <w:noProof/>
      </w:rPr>
      <w:drawing>
        <wp:inline distT="0" distB="0" distL="0" distR="0" wp14:anchorId="297A89B9" wp14:editId="5D023BDF">
          <wp:extent cx="7560000" cy="1800000"/>
          <wp:effectExtent l="0" t="0" r="0" b="381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pier-NCBiR-EERR-[stopk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B6EF" w14:textId="77777777" w:rsidR="00444A5E" w:rsidRDefault="00444A5E" w:rsidP="00857979">
      <w:r>
        <w:separator/>
      </w:r>
    </w:p>
  </w:footnote>
  <w:footnote w:type="continuationSeparator" w:id="0">
    <w:p w14:paraId="62BC0945" w14:textId="77777777" w:rsidR="00444A5E" w:rsidRDefault="00444A5E" w:rsidP="0085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B82D" w14:textId="77777777" w:rsidR="00444A5E" w:rsidRDefault="00444A5E">
    <w:pPr>
      <w:pStyle w:val="Nagwek"/>
    </w:pPr>
    <w:r>
      <w:rPr>
        <w:noProof/>
      </w:rPr>
      <w:drawing>
        <wp:anchor distT="0" distB="0" distL="114300" distR="114300" simplePos="0" relativeHeight="251663360" behindDoc="0" locked="0" layoutInCell="1" allowOverlap="1" wp14:anchorId="2BA50B5C" wp14:editId="75B18137">
          <wp:simplePos x="0" y="0"/>
          <wp:positionH relativeFrom="column">
            <wp:posOffset>-715010</wp:posOffset>
          </wp:positionH>
          <wp:positionV relativeFrom="paragraph">
            <wp:posOffset>-447040</wp:posOffset>
          </wp:positionV>
          <wp:extent cx="7538720" cy="1440180"/>
          <wp:effectExtent l="0" t="0" r="5080" b="0"/>
          <wp:wrapNone/>
          <wp:docPr id="1" name="Picture 3" descr="papier-POIR-uzupelniajacy-[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9F82" w14:textId="77777777" w:rsidR="00444A5E" w:rsidRDefault="00444A5E">
    <w:pPr>
      <w:pStyle w:val="Nagwek"/>
    </w:pPr>
    <w:r>
      <w:rPr>
        <w:noProof/>
      </w:rPr>
      <w:drawing>
        <wp:anchor distT="0" distB="0" distL="114300" distR="114300" simplePos="0" relativeHeight="251659264" behindDoc="0" locked="0" layoutInCell="1" allowOverlap="1" wp14:anchorId="5DA56F7E" wp14:editId="2EB3240B">
          <wp:simplePos x="0" y="0"/>
          <wp:positionH relativeFrom="column">
            <wp:posOffset>-705485</wp:posOffset>
          </wp:positionH>
          <wp:positionV relativeFrom="paragraph">
            <wp:posOffset>-448310</wp:posOffset>
          </wp:positionV>
          <wp:extent cx="7535545" cy="1440180"/>
          <wp:effectExtent l="0" t="0" r="8255" b="7620"/>
          <wp:wrapNone/>
          <wp:docPr id="4" name="Obraz 4"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B0F"/>
    <w:multiLevelType w:val="hybridMultilevel"/>
    <w:tmpl w:val="15CA4F98"/>
    <w:lvl w:ilvl="0" w:tplc="9234714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6F06581"/>
    <w:multiLevelType w:val="hybridMultilevel"/>
    <w:tmpl w:val="8190E5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D7268F"/>
    <w:multiLevelType w:val="hybridMultilevel"/>
    <w:tmpl w:val="DBEA62E6"/>
    <w:lvl w:ilvl="0" w:tplc="9F0896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DB2426"/>
    <w:multiLevelType w:val="hybridMultilevel"/>
    <w:tmpl w:val="8D7897AE"/>
    <w:lvl w:ilvl="0" w:tplc="04150017">
      <w:start w:val="1"/>
      <w:numFmt w:val="lowerLetter"/>
      <w:lvlText w:val="%1)"/>
      <w:lvlJc w:val="left"/>
      <w:pPr>
        <w:ind w:left="3732" w:hanging="360"/>
      </w:pPr>
    </w:lvl>
    <w:lvl w:ilvl="1" w:tplc="77581160">
      <w:start w:val="1"/>
      <w:numFmt w:val="decimal"/>
      <w:lvlText w:val="%2)"/>
      <w:lvlJc w:val="left"/>
      <w:pPr>
        <w:ind w:left="445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C406F6"/>
    <w:multiLevelType w:val="hybridMultilevel"/>
    <w:tmpl w:val="965CD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80F2EFF"/>
    <w:multiLevelType w:val="hybridMultilevel"/>
    <w:tmpl w:val="31FAC2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87513"/>
    <w:multiLevelType w:val="hybridMultilevel"/>
    <w:tmpl w:val="465EEE1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3855A9F"/>
    <w:multiLevelType w:val="hybridMultilevel"/>
    <w:tmpl w:val="A25A0196"/>
    <w:lvl w:ilvl="0" w:tplc="532652DC">
      <w:start w:val="1"/>
      <w:numFmt w:val="ordinal"/>
      <w:lvlText w:val="%1"/>
      <w:lvlJc w:val="left"/>
      <w:pPr>
        <w:ind w:left="720" w:hanging="360"/>
      </w:pPr>
    </w:lvl>
    <w:lvl w:ilvl="1" w:tplc="532652DC">
      <w:start w:val="1"/>
      <w:numFmt w:val="ordin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D66CA7"/>
    <w:multiLevelType w:val="hybridMultilevel"/>
    <w:tmpl w:val="90FEDAC2"/>
    <w:lvl w:ilvl="0" w:tplc="0415000F">
      <w:start w:val="1"/>
      <w:numFmt w:val="decimal"/>
      <w:lvlText w:val="%1."/>
      <w:lvlJc w:val="left"/>
      <w:pPr>
        <w:ind w:left="1364" w:hanging="360"/>
      </w:pPr>
    </w:lvl>
    <w:lvl w:ilvl="1" w:tplc="04150019">
      <w:start w:val="1"/>
      <w:numFmt w:val="lowerLetter"/>
      <w:lvlText w:val="%2."/>
      <w:lvlJc w:val="left"/>
      <w:pPr>
        <w:ind w:left="2084" w:hanging="360"/>
      </w:p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9" w15:restartNumberingAfterBreak="0">
    <w:nsid w:val="27DB33D0"/>
    <w:multiLevelType w:val="hybridMultilevel"/>
    <w:tmpl w:val="8C2255E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D695648"/>
    <w:multiLevelType w:val="hybridMultilevel"/>
    <w:tmpl w:val="9FC4C3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FB436C4"/>
    <w:multiLevelType w:val="hybridMultilevel"/>
    <w:tmpl w:val="9BD6C6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71D00F6"/>
    <w:multiLevelType w:val="hybridMultilevel"/>
    <w:tmpl w:val="1A523C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9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FA53F6"/>
    <w:multiLevelType w:val="hybridMultilevel"/>
    <w:tmpl w:val="91780A74"/>
    <w:lvl w:ilvl="0" w:tplc="D25E01C6">
      <w:start w:val="3"/>
      <w:numFmt w:val="upperRoman"/>
      <w:lvlText w:val="%1."/>
      <w:lvlJc w:val="righ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944AB2"/>
    <w:multiLevelType w:val="hybridMultilevel"/>
    <w:tmpl w:val="8250DC3A"/>
    <w:lvl w:ilvl="0" w:tplc="C4103018">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27824"/>
    <w:multiLevelType w:val="multilevel"/>
    <w:tmpl w:val="C7D84ACA"/>
    <w:lvl w:ilvl="0">
      <w:start w:val="1"/>
      <w:numFmt w:val="decimal"/>
      <w:lvlText w:val="%1."/>
      <w:lvlJc w:val="left"/>
      <w:pPr>
        <w:ind w:left="6173" w:hanging="360"/>
      </w:pPr>
    </w:lvl>
    <w:lvl w:ilvl="1">
      <w:start w:val="1"/>
      <w:numFmt w:val="decimal"/>
      <w:isLgl/>
      <w:lvlText w:val="%1.%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37F32EE"/>
    <w:multiLevelType w:val="hybridMultilevel"/>
    <w:tmpl w:val="3E5E2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2F1396"/>
    <w:multiLevelType w:val="hybridMultilevel"/>
    <w:tmpl w:val="280A5A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D21675"/>
    <w:multiLevelType w:val="hybridMultilevel"/>
    <w:tmpl w:val="9EC68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727DB2"/>
    <w:multiLevelType w:val="hybridMultilevel"/>
    <w:tmpl w:val="D534B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B461B7"/>
    <w:multiLevelType w:val="hybridMultilevel"/>
    <w:tmpl w:val="D31ECF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DF90F30"/>
    <w:multiLevelType w:val="hybridMultilevel"/>
    <w:tmpl w:val="D1C88B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EAD08B5"/>
    <w:multiLevelType w:val="hybridMultilevel"/>
    <w:tmpl w:val="92A2C396"/>
    <w:lvl w:ilvl="0" w:tplc="D722DC70">
      <w:start w:val="1"/>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424D0F"/>
    <w:multiLevelType w:val="hybridMultilevel"/>
    <w:tmpl w:val="6A62C638"/>
    <w:lvl w:ilvl="0" w:tplc="A6DA8DD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1530A49"/>
    <w:multiLevelType w:val="hybridMultilevel"/>
    <w:tmpl w:val="A8CE52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CE610C7"/>
    <w:multiLevelType w:val="hybridMultilevel"/>
    <w:tmpl w:val="97FA022C"/>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712157C8"/>
    <w:multiLevelType w:val="multilevel"/>
    <w:tmpl w:val="BBFEAC0A"/>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2244A0"/>
    <w:multiLevelType w:val="hybridMultilevel"/>
    <w:tmpl w:val="F1BA2D9E"/>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8" w15:restartNumberingAfterBreak="0">
    <w:nsid w:val="73084367"/>
    <w:multiLevelType w:val="hybridMultilevel"/>
    <w:tmpl w:val="27C07D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CE0D4E"/>
    <w:multiLevelType w:val="hybridMultilevel"/>
    <w:tmpl w:val="145A42E6"/>
    <w:lvl w:ilvl="0" w:tplc="04150011">
      <w:start w:val="1"/>
      <w:numFmt w:val="decimal"/>
      <w:lvlText w:val="%1)"/>
      <w:lvlJc w:val="left"/>
      <w:pPr>
        <w:ind w:left="1364" w:hanging="360"/>
      </w:pPr>
    </w:lvl>
    <w:lvl w:ilvl="1" w:tplc="04150011">
      <w:start w:val="1"/>
      <w:numFmt w:val="decimal"/>
      <w:lvlText w:val="%2)"/>
      <w:lvlJc w:val="left"/>
      <w:pPr>
        <w:ind w:left="208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8D54EC0"/>
    <w:multiLevelType w:val="hybridMultilevel"/>
    <w:tmpl w:val="31FAC2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53AEA"/>
    <w:multiLevelType w:val="hybridMultilevel"/>
    <w:tmpl w:val="A798E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4"/>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1"/>
  </w:num>
  <w:num w:numId="23">
    <w:abstractNumId w:val="29"/>
  </w:num>
  <w:num w:numId="24">
    <w:abstractNumId w:val="27"/>
  </w:num>
  <w:num w:numId="25">
    <w:abstractNumId w:val="15"/>
  </w:num>
  <w:num w:numId="26">
    <w:abstractNumId w:val="31"/>
  </w:num>
  <w:num w:numId="27">
    <w:abstractNumId w:val="11"/>
  </w:num>
  <w:num w:numId="28">
    <w:abstractNumId w:val="2"/>
  </w:num>
  <w:num w:numId="29">
    <w:abstractNumId w:val="1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8"/>
  </w:num>
  <w:num w:numId="33">
    <w:abstractNumId w:val="19"/>
  </w:num>
  <w:num w:numId="34">
    <w:abstractNumId w:val="5"/>
  </w:num>
  <w:num w:numId="35">
    <w:abstractNumId w:val="10"/>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35C4C"/>
    <w:rsid w:val="000465AE"/>
    <w:rsid w:val="000D5D0A"/>
    <w:rsid w:val="0018530C"/>
    <w:rsid w:val="002201F8"/>
    <w:rsid w:val="00265523"/>
    <w:rsid w:val="00352729"/>
    <w:rsid w:val="00374EFE"/>
    <w:rsid w:val="00376C28"/>
    <w:rsid w:val="003A5C53"/>
    <w:rsid w:val="003C4E93"/>
    <w:rsid w:val="003E65FD"/>
    <w:rsid w:val="00413AFE"/>
    <w:rsid w:val="00432B7E"/>
    <w:rsid w:val="004360D6"/>
    <w:rsid w:val="00444A5E"/>
    <w:rsid w:val="00477EA2"/>
    <w:rsid w:val="004D7364"/>
    <w:rsid w:val="00513B77"/>
    <w:rsid w:val="0052617C"/>
    <w:rsid w:val="00554C83"/>
    <w:rsid w:val="005D367F"/>
    <w:rsid w:val="0060320A"/>
    <w:rsid w:val="00621FD2"/>
    <w:rsid w:val="00642D8C"/>
    <w:rsid w:val="00656366"/>
    <w:rsid w:val="006935C7"/>
    <w:rsid w:val="0069682B"/>
    <w:rsid w:val="006C0374"/>
    <w:rsid w:val="007251F2"/>
    <w:rsid w:val="00786F7B"/>
    <w:rsid w:val="00795019"/>
    <w:rsid w:val="00797D0D"/>
    <w:rsid w:val="00846D89"/>
    <w:rsid w:val="00857979"/>
    <w:rsid w:val="008F0454"/>
    <w:rsid w:val="00900A32"/>
    <w:rsid w:val="0091350B"/>
    <w:rsid w:val="009138E4"/>
    <w:rsid w:val="00950DD8"/>
    <w:rsid w:val="00966C9A"/>
    <w:rsid w:val="009A3883"/>
    <w:rsid w:val="009A65D6"/>
    <w:rsid w:val="009F715D"/>
    <w:rsid w:val="00AD425D"/>
    <w:rsid w:val="00AE5EE0"/>
    <w:rsid w:val="00B647B7"/>
    <w:rsid w:val="00B70CA6"/>
    <w:rsid w:val="00B82C28"/>
    <w:rsid w:val="00BC164A"/>
    <w:rsid w:val="00C62BA9"/>
    <w:rsid w:val="00CA3AEA"/>
    <w:rsid w:val="00CA6C41"/>
    <w:rsid w:val="00CA6E8D"/>
    <w:rsid w:val="00CB32CF"/>
    <w:rsid w:val="00CC3529"/>
    <w:rsid w:val="00CE0151"/>
    <w:rsid w:val="00CF663C"/>
    <w:rsid w:val="00D240C9"/>
    <w:rsid w:val="00D60F7A"/>
    <w:rsid w:val="00D62018"/>
    <w:rsid w:val="00D6333C"/>
    <w:rsid w:val="00D646BD"/>
    <w:rsid w:val="00D971CA"/>
    <w:rsid w:val="00DA51BD"/>
    <w:rsid w:val="00DB4A46"/>
    <w:rsid w:val="00DD7C3D"/>
    <w:rsid w:val="00E14BE8"/>
    <w:rsid w:val="00E14E74"/>
    <w:rsid w:val="00EA3202"/>
    <w:rsid w:val="00ED1B89"/>
    <w:rsid w:val="00ED7D89"/>
    <w:rsid w:val="00FB3193"/>
    <w:rsid w:val="00FD781C"/>
    <w:rsid w:val="00FE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350369"/>
  <w15:docId w15:val="{E492373E-26BD-4E5E-A8A1-729B0281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B89"/>
    <w:pPr>
      <w:spacing w:after="0" w:line="240" w:lineRule="auto"/>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ED1B8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979"/>
    <w:pPr>
      <w:tabs>
        <w:tab w:val="center" w:pos="4536"/>
        <w:tab w:val="right" w:pos="9072"/>
      </w:tabs>
    </w:p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semiHidden/>
    <w:unhideWhenUsed/>
    <w:rsid w:val="00DB4A46"/>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477EA2"/>
    <w:rPr>
      <w:rFonts w:ascii="Tahoma" w:hAnsi="Tahoma" w:cs="Tahoma"/>
      <w:sz w:val="16"/>
      <w:szCs w:val="16"/>
    </w:rPr>
  </w:style>
  <w:style w:type="character" w:customStyle="1" w:styleId="TekstdymkaZnak">
    <w:name w:val="Tekst dymka Znak"/>
    <w:basedOn w:val="Domylnaczcionkaakapitu"/>
    <w:link w:val="Tekstdymka"/>
    <w:uiPriority w:val="99"/>
    <w:semiHidden/>
    <w:rsid w:val="00477EA2"/>
    <w:rPr>
      <w:rFonts w:ascii="Tahoma" w:hAnsi="Tahoma" w:cs="Tahoma"/>
      <w:sz w:val="16"/>
      <w:szCs w:val="16"/>
    </w:rPr>
  </w:style>
  <w:style w:type="character" w:customStyle="1" w:styleId="Nagwek1Znak">
    <w:name w:val="Nagłówek 1 Znak"/>
    <w:basedOn w:val="Domylnaczcionkaakapitu"/>
    <w:link w:val="Nagwek1"/>
    <w:uiPriority w:val="9"/>
    <w:rsid w:val="00ED1B89"/>
    <w:rPr>
      <w:rFonts w:asciiTheme="majorHAnsi" w:eastAsiaTheme="majorEastAsia" w:hAnsiTheme="majorHAnsi" w:cstheme="majorBidi"/>
      <w:b/>
      <w:bCs/>
      <w:color w:val="2E74B5" w:themeColor="accent1" w:themeShade="BF"/>
      <w:sz w:val="28"/>
      <w:szCs w:val="28"/>
      <w:lang w:eastAsia="pl-PL"/>
    </w:rPr>
  </w:style>
  <w:style w:type="paragraph" w:styleId="Akapitzlist">
    <w:name w:val="List Paragraph"/>
    <w:basedOn w:val="Normalny"/>
    <w:link w:val="AkapitzlistZnak"/>
    <w:uiPriority w:val="34"/>
    <w:qFormat/>
    <w:rsid w:val="00ED1B89"/>
    <w:pPr>
      <w:ind w:left="720"/>
    </w:pPr>
    <w:rPr>
      <w:rFonts w:ascii="Calibri" w:hAnsi="Calibri"/>
      <w:sz w:val="24"/>
      <w:szCs w:val="24"/>
      <w:lang w:eastAsia="en-US" w:bidi="en-US"/>
    </w:rPr>
  </w:style>
  <w:style w:type="character" w:customStyle="1" w:styleId="AkapitzlistZnak">
    <w:name w:val="Akapit z listą Znak"/>
    <w:link w:val="Akapitzlist"/>
    <w:uiPriority w:val="34"/>
    <w:locked/>
    <w:rsid w:val="00ED1B89"/>
    <w:rPr>
      <w:rFonts w:ascii="Calibri" w:eastAsia="Times New Roman" w:hAnsi="Calibri" w:cs="Times New Roman"/>
      <w:sz w:val="24"/>
      <w:szCs w:val="24"/>
      <w:lang w:bidi="en-US"/>
    </w:rPr>
  </w:style>
  <w:style w:type="paragraph" w:customStyle="1" w:styleId="Default">
    <w:name w:val="Default"/>
    <w:rsid w:val="00ED1B89"/>
    <w:pPr>
      <w:autoSpaceDE w:val="0"/>
      <w:autoSpaceDN w:val="0"/>
      <w:adjustRightInd w:val="0"/>
      <w:spacing w:after="0" w:line="240" w:lineRule="auto"/>
    </w:pPr>
    <w:rPr>
      <w:rFonts w:ascii="Calibri" w:hAnsi="Calibri" w:cs="Calibri"/>
      <w:color w:val="000000"/>
      <w:sz w:val="24"/>
      <w:szCs w:val="24"/>
    </w:rPr>
  </w:style>
  <w:style w:type="paragraph" w:customStyle="1" w:styleId="normalny0">
    <w:name w:val="normalny"/>
    <w:basedOn w:val="Normalny"/>
    <w:rsid w:val="00ED1B89"/>
    <w:pPr>
      <w:spacing w:before="100" w:beforeAutospacing="1" w:after="100" w:afterAutospacing="1"/>
    </w:pPr>
    <w:rPr>
      <w:rFonts w:ascii="Times New Roman" w:hAnsi="Times New Roman"/>
      <w:sz w:val="24"/>
      <w:szCs w:val="24"/>
    </w:rPr>
  </w:style>
  <w:style w:type="paragraph" w:customStyle="1" w:styleId="akapit0020z0020list0105">
    <w:name w:val="akapit_0020z_0020list_0105"/>
    <w:basedOn w:val="Normalny"/>
    <w:rsid w:val="00ED1B89"/>
    <w:pPr>
      <w:spacing w:before="100" w:beforeAutospacing="1" w:after="100" w:afterAutospacing="1"/>
    </w:pPr>
    <w:rPr>
      <w:rFonts w:ascii="Times New Roman" w:hAnsi="Times New Roman"/>
      <w:sz w:val="24"/>
      <w:szCs w:val="24"/>
    </w:rPr>
  </w:style>
  <w:style w:type="character" w:customStyle="1" w:styleId="nag014200f3wek00201char">
    <w:name w:val="nag_0142_00f3wek_00201__char"/>
    <w:rsid w:val="00ED1B89"/>
  </w:style>
  <w:style w:type="character" w:customStyle="1" w:styleId="normalnychar">
    <w:name w:val="normalny__char"/>
    <w:rsid w:val="00ED1B89"/>
  </w:style>
  <w:style w:type="character" w:customStyle="1" w:styleId="akapit0020z0020list0105char">
    <w:name w:val="akapit_0020z_0020list_0105__char"/>
    <w:rsid w:val="00ED1B89"/>
  </w:style>
  <w:style w:type="character" w:customStyle="1" w:styleId="hiper01420105czechar">
    <w:name w:val="hiper_0142_0105cze__char"/>
    <w:rsid w:val="00ED1B89"/>
  </w:style>
  <w:style w:type="paragraph" w:customStyle="1" w:styleId="Tekstpodstawowyb">
    <w:name w:val="Tekst podstawowy.b"/>
    <w:basedOn w:val="Normalny"/>
    <w:uiPriority w:val="99"/>
    <w:rsid w:val="00ED1B89"/>
    <w:pPr>
      <w:autoSpaceDE w:val="0"/>
      <w:autoSpaceDN w:val="0"/>
      <w:jc w:val="center"/>
    </w:pPr>
    <w:rPr>
      <w:rFonts w:ascii="Arial" w:hAnsi="Arial" w:cs="Arial"/>
      <w:b/>
      <w:bCs/>
      <w:smallCaps/>
      <w:sz w:val="36"/>
      <w:szCs w:val="36"/>
    </w:rPr>
  </w:style>
  <w:style w:type="character" w:styleId="Hipercze">
    <w:name w:val="Hyperlink"/>
    <w:unhideWhenUsed/>
    <w:rsid w:val="009138E4"/>
    <w:rPr>
      <w:color w:val="0000FF"/>
      <w:u w:val="single"/>
    </w:rPr>
  </w:style>
  <w:style w:type="character" w:styleId="Odwoaniedokomentarza">
    <w:name w:val="annotation reference"/>
    <w:basedOn w:val="Domylnaczcionkaakapitu"/>
    <w:uiPriority w:val="99"/>
    <w:semiHidden/>
    <w:unhideWhenUsed/>
    <w:rsid w:val="009A65D6"/>
    <w:rPr>
      <w:sz w:val="16"/>
      <w:szCs w:val="16"/>
    </w:rPr>
  </w:style>
  <w:style w:type="paragraph" w:styleId="Tekstkomentarza">
    <w:name w:val="annotation text"/>
    <w:basedOn w:val="Normalny"/>
    <w:link w:val="TekstkomentarzaZnak"/>
    <w:uiPriority w:val="99"/>
    <w:semiHidden/>
    <w:unhideWhenUsed/>
    <w:rsid w:val="009A65D6"/>
  </w:style>
  <w:style w:type="character" w:customStyle="1" w:styleId="TekstkomentarzaZnak">
    <w:name w:val="Tekst komentarza Znak"/>
    <w:basedOn w:val="Domylnaczcionkaakapitu"/>
    <w:link w:val="Tekstkomentarza"/>
    <w:uiPriority w:val="99"/>
    <w:semiHidden/>
    <w:rsid w:val="009A65D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65D6"/>
    <w:rPr>
      <w:b/>
      <w:bCs/>
    </w:rPr>
  </w:style>
  <w:style w:type="character" w:customStyle="1" w:styleId="TematkomentarzaZnak">
    <w:name w:val="Temat komentarza Znak"/>
    <w:basedOn w:val="TekstkomentarzaZnak"/>
    <w:link w:val="Tematkomentarza"/>
    <w:uiPriority w:val="99"/>
    <w:semiHidden/>
    <w:rsid w:val="009A65D6"/>
    <w:rPr>
      <w:rFonts w:ascii="Verdana" w:eastAsia="Times New Roman" w:hAnsi="Verdana"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 w:id="15665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opi.org.pl/owa/redir.aspx?C=AyyO9K9r5E6L0HGSHMxz1WliULPOLdIIViXftDvHCgj8w6xLGzXbXKh0Yl8twqY55T6x87gyamQ.&amp;URL=mailto%3adks%40opi.org.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22" TargetMode="External"/><Relationship Id="rId4" Type="http://schemas.openxmlformats.org/officeDocument/2006/relationships/settings" Target="settings.xml"/><Relationship Id="rId9" Type="http://schemas.openxmlformats.org/officeDocument/2006/relationships/hyperlink" Target="mailto:grzegorz.wierzbicki@opi.org.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1070-C868-4CD7-B77C-ED9E32F8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1272</Words>
  <Characters>7637</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Grzegorz Wierzbicki</cp:lastModifiedBy>
  <cp:revision>17</cp:revision>
  <dcterms:created xsi:type="dcterms:W3CDTF">2019-10-28T11:13:00Z</dcterms:created>
  <dcterms:modified xsi:type="dcterms:W3CDTF">2019-10-29T11:57:00Z</dcterms:modified>
</cp:coreProperties>
</file>