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83" w:rsidRPr="0018435C" w:rsidRDefault="00CF1383" w:rsidP="00CF1383">
      <w:pPr>
        <w:tabs>
          <w:tab w:val="center" w:pos="4536"/>
        </w:tabs>
        <w:jc w:val="center"/>
        <w:rPr>
          <w:rFonts w:cstheme="minorHAnsi"/>
          <w:u w:val="single"/>
        </w:rPr>
      </w:pPr>
      <w:r w:rsidRPr="0018435C">
        <w:rPr>
          <w:rFonts w:cstheme="minorHAnsi"/>
          <w:u w:val="single"/>
        </w:rPr>
        <w:t>Ogłoszenie o planowanym zamówieniu</w:t>
      </w:r>
    </w:p>
    <w:p w:rsidR="00CF1383" w:rsidRPr="0018435C" w:rsidRDefault="00CF1383" w:rsidP="00CF1383">
      <w:pPr>
        <w:pStyle w:val="Akapitzlist"/>
        <w:numPr>
          <w:ilvl w:val="0"/>
          <w:numId w:val="38"/>
        </w:numPr>
        <w:tabs>
          <w:tab w:val="num" w:pos="426"/>
        </w:tabs>
        <w:autoSpaceDE w:val="0"/>
        <w:autoSpaceDN w:val="0"/>
        <w:spacing w:line="276" w:lineRule="auto"/>
        <w:jc w:val="both"/>
        <w:rPr>
          <w:rFonts w:asciiTheme="minorHAnsi" w:hAnsiTheme="minorHAnsi" w:cstheme="minorHAnsi"/>
          <w:sz w:val="22"/>
          <w:szCs w:val="22"/>
        </w:rPr>
      </w:pPr>
      <w:r w:rsidRPr="0018435C">
        <w:rPr>
          <w:rFonts w:asciiTheme="minorHAnsi" w:hAnsiTheme="minorHAnsi" w:cstheme="minorHAnsi"/>
          <w:b/>
          <w:sz w:val="22"/>
          <w:szCs w:val="22"/>
        </w:rPr>
        <w:t xml:space="preserve">Opis przedmiotu zamówienia: </w:t>
      </w:r>
    </w:p>
    <w:p w:rsidR="00CF1383" w:rsidRPr="0018435C" w:rsidRDefault="00CF1383" w:rsidP="006A7F71">
      <w:pPr>
        <w:pStyle w:val="Akapitzlist"/>
        <w:autoSpaceDE w:val="0"/>
        <w:autoSpaceDN w:val="0"/>
        <w:ind w:left="0"/>
        <w:jc w:val="both"/>
        <w:rPr>
          <w:rFonts w:asciiTheme="minorHAnsi" w:hAnsiTheme="minorHAnsi" w:cstheme="minorHAnsi"/>
          <w:sz w:val="22"/>
          <w:szCs w:val="22"/>
        </w:rPr>
      </w:pPr>
      <w:r w:rsidRPr="0018435C">
        <w:rPr>
          <w:rFonts w:asciiTheme="minorHAnsi" w:hAnsiTheme="minorHAnsi" w:cstheme="minorHAnsi"/>
          <w:sz w:val="22"/>
          <w:szCs w:val="22"/>
        </w:rPr>
        <w:t>Przedmiotem zamówienia jest wynajem sal</w:t>
      </w:r>
      <w:r w:rsidR="006A7F71" w:rsidRPr="0018435C">
        <w:rPr>
          <w:rFonts w:asciiTheme="minorHAnsi" w:hAnsiTheme="minorHAnsi" w:cstheme="minorHAnsi"/>
          <w:sz w:val="22"/>
          <w:szCs w:val="22"/>
        </w:rPr>
        <w:t xml:space="preserve">i </w:t>
      </w:r>
      <w:r w:rsidR="00EC27A0">
        <w:rPr>
          <w:rFonts w:asciiTheme="minorHAnsi" w:hAnsiTheme="minorHAnsi" w:cstheme="minorHAnsi"/>
          <w:sz w:val="22"/>
          <w:szCs w:val="22"/>
        </w:rPr>
        <w:t xml:space="preserve">konferencyjnej </w:t>
      </w:r>
      <w:r w:rsidR="006A7F71" w:rsidRPr="0018435C">
        <w:rPr>
          <w:rFonts w:asciiTheme="minorHAnsi" w:hAnsiTheme="minorHAnsi" w:cstheme="minorHAnsi"/>
          <w:sz w:val="22"/>
          <w:szCs w:val="22"/>
        </w:rPr>
        <w:t>w Warszawie w dniu</w:t>
      </w:r>
      <w:r w:rsidR="001B7A7E">
        <w:rPr>
          <w:rFonts w:asciiTheme="minorHAnsi" w:hAnsiTheme="minorHAnsi" w:cstheme="minorHAnsi"/>
          <w:sz w:val="22"/>
          <w:szCs w:val="22"/>
        </w:rPr>
        <w:t xml:space="preserve"> 2</w:t>
      </w:r>
      <w:r w:rsidR="00BC4083">
        <w:rPr>
          <w:rFonts w:asciiTheme="minorHAnsi" w:hAnsiTheme="minorHAnsi" w:cstheme="minorHAnsi"/>
          <w:sz w:val="22"/>
          <w:szCs w:val="22"/>
        </w:rPr>
        <w:t>8</w:t>
      </w:r>
      <w:r w:rsidR="001B7A7E">
        <w:rPr>
          <w:rFonts w:asciiTheme="minorHAnsi" w:hAnsiTheme="minorHAnsi" w:cstheme="minorHAnsi"/>
          <w:sz w:val="22"/>
          <w:szCs w:val="22"/>
        </w:rPr>
        <w:t xml:space="preserve"> </w:t>
      </w:r>
      <w:r w:rsidR="00BC4083">
        <w:rPr>
          <w:rFonts w:asciiTheme="minorHAnsi" w:hAnsiTheme="minorHAnsi" w:cstheme="minorHAnsi"/>
          <w:sz w:val="22"/>
          <w:szCs w:val="22"/>
        </w:rPr>
        <w:t>czerwca</w:t>
      </w:r>
      <w:r w:rsidR="001B7A7E">
        <w:rPr>
          <w:rFonts w:asciiTheme="minorHAnsi" w:hAnsiTheme="minorHAnsi" w:cstheme="minorHAnsi"/>
          <w:sz w:val="22"/>
          <w:szCs w:val="22"/>
        </w:rPr>
        <w:t xml:space="preserve"> 2019 r.</w:t>
      </w:r>
      <w:r w:rsidR="006A7F71" w:rsidRPr="0018435C">
        <w:rPr>
          <w:rFonts w:asciiTheme="minorHAnsi" w:hAnsiTheme="minorHAnsi" w:cstheme="minorHAnsi"/>
          <w:sz w:val="22"/>
          <w:szCs w:val="22"/>
        </w:rPr>
        <w:t xml:space="preserve"> </w:t>
      </w:r>
      <w:r w:rsidRPr="0018435C">
        <w:rPr>
          <w:rFonts w:asciiTheme="minorHAnsi" w:hAnsiTheme="minorHAnsi" w:cstheme="minorHAnsi"/>
          <w:sz w:val="22"/>
          <w:szCs w:val="22"/>
        </w:rPr>
        <w:t xml:space="preserve">na potrzeby realizacji </w:t>
      </w:r>
      <w:r w:rsidR="00EC27A0">
        <w:rPr>
          <w:rFonts w:asciiTheme="minorHAnsi" w:hAnsiTheme="minorHAnsi" w:cstheme="minorHAnsi"/>
          <w:sz w:val="22"/>
          <w:szCs w:val="22"/>
        </w:rPr>
        <w:t>spotkania</w:t>
      </w:r>
      <w:r w:rsidR="006A7F71" w:rsidRPr="0018435C">
        <w:rPr>
          <w:rFonts w:asciiTheme="minorHAnsi" w:hAnsiTheme="minorHAnsi" w:cstheme="minorHAnsi"/>
          <w:sz w:val="22"/>
          <w:szCs w:val="22"/>
        </w:rPr>
        <w:t xml:space="preserve"> </w:t>
      </w:r>
      <w:r w:rsidR="00BC4083">
        <w:rPr>
          <w:rFonts w:asciiTheme="minorHAnsi" w:hAnsiTheme="minorHAnsi" w:cstheme="minorHAnsi"/>
          <w:sz w:val="22"/>
          <w:szCs w:val="22"/>
        </w:rPr>
        <w:t xml:space="preserve">dla maksymalnie 70 </w:t>
      </w:r>
      <w:r w:rsidR="006A7F71" w:rsidRPr="0018435C">
        <w:rPr>
          <w:rFonts w:asciiTheme="minorHAnsi" w:hAnsiTheme="minorHAnsi" w:cstheme="minorHAnsi"/>
          <w:sz w:val="22"/>
          <w:szCs w:val="22"/>
        </w:rPr>
        <w:t>osób.</w:t>
      </w:r>
    </w:p>
    <w:p w:rsidR="00CF1383" w:rsidRPr="0018435C" w:rsidRDefault="00CF1383" w:rsidP="006A7F71">
      <w:pPr>
        <w:tabs>
          <w:tab w:val="left" w:pos="-567"/>
        </w:tabs>
        <w:spacing w:after="0"/>
        <w:jc w:val="both"/>
        <w:rPr>
          <w:rFonts w:cstheme="minorHAnsi"/>
          <w:b/>
          <w:noProof/>
          <w:lang w:eastAsia="pl-PL"/>
        </w:rPr>
      </w:pPr>
    </w:p>
    <w:p w:rsidR="00CF1383" w:rsidRDefault="00CF1383" w:rsidP="00B81328">
      <w:pPr>
        <w:spacing w:after="0"/>
        <w:jc w:val="both"/>
        <w:rPr>
          <w:rFonts w:cstheme="minorHAnsi"/>
        </w:rPr>
      </w:pPr>
      <w:r w:rsidRPr="0018435C">
        <w:rPr>
          <w:rFonts w:cstheme="minorHAnsi"/>
          <w:b/>
          <w:noProof/>
          <w:lang w:eastAsia="pl-PL"/>
        </w:rPr>
        <w:t xml:space="preserve">Wymagania dotyczące </w:t>
      </w:r>
      <w:r w:rsidR="006A7F71" w:rsidRPr="0018435C">
        <w:rPr>
          <w:rFonts w:cstheme="minorHAnsi"/>
          <w:b/>
          <w:noProof/>
          <w:lang w:eastAsia="pl-PL"/>
        </w:rPr>
        <w:t>s</w:t>
      </w:r>
      <w:r w:rsidRPr="0018435C">
        <w:rPr>
          <w:rFonts w:cstheme="minorHAnsi"/>
          <w:b/>
          <w:noProof/>
          <w:lang w:eastAsia="pl-PL"/>
        </w:rPr>
        <w:t>al</w:t>
      </w:r>
      <w:r w:rsidR="006A7F71" w:rsidRPr="0018435C">
        <w:rPr>
          <w:rFonts w:cstheme="minorHAnsi"/>
          <w:b/>
          <w:noProof/>
          <w:lang w:eastAsia="pl-PL"/>
        </w:rPr>
        <w:t>i konferencyjnej</w:t>
      </w:r>
      <w:r w:rsidRPr="0018435C">
        <w:rPr>
          <w:rFonts w:cstheme="minorHAnsi"/>
          <w:b/>
          <w:noProof/>
          <w:lang w:eastAsia="pl-PL"/>
        </w:rPr>
        <w:t xml:space="preserve">: </w:t>
      </w:r>
      <w:r w:rsidR="00B81328">
        <w:rPr>
          <w:rFonts w:cstheme="minorHAnsi"/>
        </w:rPr>
        <w:t>s</w:t>
      </w:r>
      <w:r w:rsidR="006A7F71" w:rsidRPr="0018435C">
        <w:rPr>
          <w:rFonts w:cstheme="minorHAnsi"/>
        </w:rPr>
        <w:t xml:space="preserve">ala </w:t>
      </w:r>
      <w:r w:rsidR="00BC4083">
        <w:rPr>
          <w:rFonts w:cstheme="minorHAnsi"/>
        </w:rPr>
        <w:t xml:space="preserve">z </w:t>
      </w:r>
      <w:r w:rsidRPr="0018435C">
        <w:rPr>
          <w:rFonts w:cstheme="minorHAnsi"/>
        </w:rPr>
        <w:t>dostępem do światła dziennego oraz z moż</w:t>
      </w:r>
      <w:r w:rsidR="006A7F71" w:rsidRPr="0018435C">
        <w:rPr>
          <w:rFonts w:cstheme="minorHAnsi"/>
        </w:rPr>
        <w:t>liwością zaciemnienia,</w:t>
      </w:r>
      <w:r w:rsidRPr="0018435C">
        <w:rPr>
          <w:rFonts w:cstheme="minorHAnsi"/>
        </w:rPr>
        <w:t xml:space="preserve"> wyposażona w stół prezydialny dla min. </w:t>
      </w:r>
      <w:r w:rsidR="001B7A7E">
        <w:rPr>
          <w:rFonts w:cstheme="minorHAnsi"/>
        </w:rPr>
        <w:t>4</w:t>
      </w:r>
      <w:r w:rsidRPr="0018435C">
        <w:rPr>
          <w:rFonts w:cstheme="minorHAnsi"/>
        </w:rPr>
        <w:t xml:space="preserve"> osób, z miejscami do siedzenia ustawion</w:t>
      </w:r>
      <w:r w:rsidR="00B81328">
        <w:rPr>
          <w:rFonts w:cstheme="minorHAnsi"/>
        </w:rPr>
        <w:t>ymi w układzie wskazanym przez Z</w:t>
      </w:r>
      <w:r w:rsidRPr="0018435C">
        <w:rPr>
          <w:rFonts w:cstheme="minorHAnsi"/>
        </w:rPr>
        <w:t>amawiającego (z możliwością usunięcia stołów)</w:t>
      </w:r>
      <w:r w:rsidR="006A7F71" w:rsidRPr="0018435C">
        <w:rPr>
          <w:rFonts w:cstheme="minorHAnsi"/>
        </w:rPr>
        <w:t>,</w:t>
      </w:r>
      <w:r w:rsidRPr="0018435C">
        <w:rPr>
          <w:rFonts w:cstheme="minorHAnsi"/>
        </w:rPr>
        <w:t xml:space="preserve"> co najmn</w:t>
      </w:r>
      <w:r w:rsidR="006A7F71" w:rsidRPr="0018435C">
        <w:rPr>
          <w:rFonts w:cstheme="minorHAnsi"/>
        </w:rPr>
        <w:t xml:space="preserve">iej 2 mikrofony bezprzewodowe, </w:t>
      </w:r>
      <w:proofErr w:type="spellStart"/>
      <w:r w:rsidR="006A7F71" w:rsidRPr="0018435C">
        <w:rPr>
          <w:rFonts w:cstheme="minorHAnsi"/>
        </w:rPr>
        <w:t>i</w:t>
      </w:r>
      <w:r w:rsidRPr="0018435C">
        <w:rPr>
          <w:rFonts w:cstheme="minorHAnsi"/>
        </w:rPr>
        <w:t>nternet</w:t>
      </w:r>
      <w:proofErr w:type="spellEnd"/>
      <w:r w:rsidRPr="0018435C">
        <w:rPr>
          <w:rFonts w:cstheme="minorHAnsi"/>
        </w:rPr>
        <w:t xml:space="preserve"> bezprzewodowy, proj</w:t>
      </w:r>
      <w:r w:rsidR="004D26F7" w:rsidRPr="0018435C">
        <w:rPr>
          <w:rFonts w:cstheme="minorHAnsi"/>
        </w:rPr>
        <w:t>ektor multimedialny połączony z </w:t>
      </w:r>
      <w:r w:rsidRPr="0018435C">
        <w:rPr>
          <w:rFonts w:cstheme="minorHAnsi"/>
        </w:rPr>
        <w:t xml:space="preserve">komputerem przenośnym, ekran, </w:t>
      </w:r>
      <w:proofErr w:type="spellStart"/>
      <w:r w:rsidRPr="0018435C">
        <w:rPr>
          <w:rFonts w:cstheme="minorHAnsi"/>
        </w:rPr>
        <w:t>flip</w:t>
      </w:r>
      <w:proofErr w:type="spellEnd"/>
      <w:r w:rsidRPr="0018435C">
        <w:rPr>
          <w:rFonts w:cstheme="minorHAnsi"/>
        </w:rPr>
        <w:t xml:space="preserve">-chart z flamastrami lub </w:t>
      </w:r>
      <w:proofErr w:type="spellStart"/>
      <w:r w:rsidRPr="0018435C">
        <w:rPr>
          <w:rFonts w:cstheme="minorHAnsi"/>
        </w:rPr>
        <w:t>whiteboard</w:t>
      </w:r>
      <w:proofErr w:type="spellEnd"/>
      <w:r w:rsidRPr="0018435C">
        <w:rPr>
          <w:rFonts w:cstheme="minorHAnsi"/>
        </w:rPr>
        <w:t xml:space="preserve">. Sala szkoleniowa powinna mieścić się nie dalej niż w odległości </w:t>
      </w:r>
      <w:r w:rsidR="00BC4083">
        <w:rPr>
          <w:rFonts w:cstheme="minorHAnsi"/>
        </w:rPr>
        <w:t>3</w:t>
      </w:r>
      <w:r w:rsidRPr="0018435C">
        <w:rPr>
          <w:rFonts w:cstheme="minorHAnsi"/>
        </w:rPr>
        <w:t xml:space="preserve"> km </w:t>
      </w:r>
      <w:r w:rsidR="00BC4083">
        <w:rPr>
          <w:rFonts w:cstheme="minorHAnsi"/>
        </w:rPr>
        <w:t xml:space="preserve">(w linii prostej) </w:t>
      </w:r>
      <w:r w:rsidRPr="0018435C">
        <w:rPr>
          <w:rFonts w:cstheme="minorHAnsi"/>
        </w:rPr>
        <w:t xml:space="preserve">od siedziby Ośrodka Przetwarzania Informacji </w:t>
      </w:r>
      <w:r w:rsidR="006A7F71" w:rsidRPr="0018435C">
        <w:rPr>
          <w:rFonts w:cstheme="minorHAnsi"/>
        </w:rPr>
        <w:t>–</w:t>
      </w:r>
      <w:r w:rsidRPr="0018435C">
        <w:rPr>
          <w:rFonts w:cstheme="minorHAnsi"/>
        </w:rPr>
        <w:t xml:space="preserve"> Państwowego Instytutu Badawczego. </w:t>
      </w:r>
    </w:p>
    <w:p w:rsidR="00B81328" w:rsidRPr="0018435C" w:rsidRDefault="00B81328" w:rsidP="006A7F71">
      <w:pPr>
        <w:jc w:val="both"/>
        <w:rPr>
          <w:rFonts w:cstheme="minorHAnsi"/>
          <w:b/>
        </w:rPr>
      </w:pPr>
      <w:r>
        <w:rPr>
          <w:rFonts w:cstheme="minorHAnsi"/>
        </w:rPr>
        <w:t>W sali lub pomieszczeniu przylegającym do sali Wykonawca powinien zapewnić miejsce na catering dla uczestników konferencji: wygodny dostęp do całodniowego bufetu kawowego i poczęstunku w postaci szwedzkiego stołu. Catering zapewnia Zamawiający we własnym zakresie.</w:t>
      </w:r>
    </w:p>
    <w:p w:rsidR="00CF1383" w:rsidRPr="0018435C" w:rsidRDefault="006A7F71" w:rsidP="006A7F71">
      <w:pPr>
        <w:jc w:val="both"/>
        <w:rPr>
          <w:rFonts w:cstheme="minorHAnsi"/>
        </w:rPr>
      </w:pPr>
      <w:r w:rsidRPr="0018435C">
        <w:rPr>
          <w:rFonts w:cstheme="minorHAnsi"/>
          <w:b/>
        </w:rPr>
        <w:t xml:space="preserve">Termin </w:t>
      </w:r>
      <w:r w:rsidR="00CF1383" w:rsidRPr="0018435C">
        <w:rPr>
          <w:rFonts w:cstheme="minorHAnsi"/>
          <w:b/>
        </w:rPr>
        <w:t>realizacji</w:t>
      </w:r>
      <w:r w:rsidRPr="0018435C">
        <w:rPr>
          <w:rFonts w:cstheme="minorHAnsi"/>
          <w:b/>
        </w:rPr>
        <w:t>: 2</w:t>
      </w:r>
      <w:r w:rsidR="00BC4083">
        <w:rPr>
          <w:rFonts w:cstheme="minorHAnsi"/>
          <w:b/>
        </w:rPr>
        <w:t>8</w:t>
      </w:r>
      <w:r w:rsidR="001B7A7E">
        <w:rPr>
          <w:rFonts w:cstheme="minorHAnsi"/>
          <w:b/>
        </w:rPr>
        <w:t xml:space="preserve"> </w:t>
      </w:r>
      <w:r w:rsidR="00BC4083">
        <w:rPr>
          <w:rFonts w:cstheme="minorHAnsi"/>
          <w:b/>
        </w:rPr>
        <w:t>czerwca</w:t>
      </w:r>
      <w:r w:rsidR="001B7A7E">
        <w:rPr>
          <w:rFonts w:cstheme="minorHAnsi"/>
          <w:b/>
        </w:rPr>
        <w:t xml:space="preserve"> 2019 roku w godzinach od 08</w:t>
      </w:r>
      <w:r w:rsidRPr="0018435C">
        <w:rPr>
          <w:rFonts w:cstheme="minorHAnsi"/>
          <w:b/>
        </w:rPr>
        <w:t>.00 do 16.00</w:t>
      </w:r>
      <w:r w:rsidR="004D26F7" w:rsidRPr="0018435C">
        <w:rPr>
          <w:rFonts w:cstheme="minorHAnsi"/>
          <w:b/>
        </w:rPr>
        <w:t>.</w:t>
      </w:r>
    </w:p>
    <w:p w:rsidR="00CF1383" w:rsidRPr="0018435C" w:rsidRDefault="00CF1383" w:rsidP="00CF1383">
      <w:pPr>
        <w:pStyle w:val="Akapitzlist"/>
        <w:numPr>
          <w:ilvl w:val="0"/>
          <w:numId w:val="38"/>
        </w:numPr>
        <w:spacing w:line="276" w:lineRule="auto"/>
        <w:jc w:val="both"/>
        <w:rPr>
          <w:rFonts w:asciiTheme="minorHAnsi" w:hAnsiTheme="minorHAnsi" w:cstheme="minorHAnsi"/>
          <w:b/>
          <w:sz w:val="22"/>
          <w:szCs w:val="22"/>
        </w:rPr>
      </w:pPr>
      <w:r w:rsidRPr="0018435C">
        <w:rPr>
          <w:rFonts w:asciiTheme="minorHAnsi" w:hAnsiTheme="minorHAnsi" w:cstheme="minorHAnsi"/>
          <w:b/>
          <w:sz w:val="22"/>
          <w:szCs w:val="22"/>
        </w:rPr>
        <w:t xml:space="preserve">Termin składania ofert: </w:t>
      </w:r>
      <w:r w:rsidRPr="0018435C">
        <w:rPr>
          <w:rFonts w:asciiTheme="minorHAnsi" w:hAnsiTheme="minorHAnsi" w:cstheme="minorHAnsi"/>
          <w:sz w:val="22"/>
          <w:szCs w:val="22"/>
        </w:rPr>
        <w:t xml:space="preserve">pocztą e-mailową  na adres dks@opi.org.pl </w:t>
      </w:r>
      <w:r w:rsidR="00BC4083">
        <w:rPr>
          <w:rFonts w:asciiTheme="minorHAnsi" w:hAnsiTheme="minorHAnsi" w:cstheme="minorHAnsi"/>
          <w:sz w:val="22"/>
          <w:szCs w:val="22"/>
        </w:rPr>
        <w:t>do 13 czerwca</w:t>
      </w:r>
      <w:r w:rsidR="004D26F7" w:rsidRPr="0018435C">
        <w:rPr>
          <w:rFonts w:asciiTheme="minorHAnsi" w:hAnsiTheme="minorHAnsi" w:cstheme="minorHAnsi"/>
          <w:sz w:val="22"/>
          <w:szCs w:val="22"/>
        </w:rPr>
        <w:t xml:space="preserve"> 2019</w:t>
      </w:r>
      <w:r w:rsidR="002A7235">
        <w:rPr>
          <w:rFonts w:asciiTheme="minorHAnsi" w:hAnsiTheme="minorHAnsi" w:cstheme="minorHAnsi"/>
          <w:sz w:val="22"/>
          <w:szCs w:val="22"/>
        </w:rPr>
        <w:t xml:space="preserve"> r.</w:t>
      </w:r>
      <w:bookmarkStart w:id="0" w:name="_GoBack"/>
      <w:bookmarkEnd w:id="0"/>
    </w:p>
    <w:p w:rsidR="00CF1383" w:rsidRPr="0018435C" w:rsidRDefault="00CF1383" w:rsidP="00CF1383">
      <w:pPr>
        <w:pStyle w:val="Bezodstpw"/>
        <w:spacing w:line="276" w:lineRule="auto"/>
        <w:rPr>
          <w:rFonts w:asciiTheme="minorHAnsi" w:hAnsiTheme="minorHAnsi" w:cstheme="minorHAnsi"/>
          <w:b/>
        </w:rPr>
      </w:pPr>
    </w:p>
    <w:p w:rsidR="00CF1383" w:rsidRPr="0018435C" w:rsidRDefault="00CF1383" w:rsidP="004D26F7">
      <w:pPr>
        <w:pStyle w:val="Bezodstpw"/>
        <w:numPr>
          <w:ilvl w:val="0"/>
          <w:numId w:val="38"/>
        </w:numPr>
        <w:spacing w:after="120" w:line="276" w:lineRule="auto"/>
        <w:rPr>
          <w:rFonts w:asciiTheme="minorHAnsi" w:hAnsiTheme="minorHAnsi" w:cstheme="minorHAnsi"/>
        </w:rPr>
      </w:pPr>
      <w:r w:rsidRPr="0018435C">
        <w:rPr>
          <w:rFonts w:asciiTheme="minorHAnsi" w:hAnsiTheme="minorHAnsi" w:cstheme="minorHAnsi"/>
          <w:b/>
        </w:rPr>
        <w:t xml:space="preserve">Kryteria oceny ofert:  </w:t>
      </w:r>
      <w:r w:rsidR="00BC4083">
        <w:rPr>
          <w:rFonts w:asciiTheme="minorHAnsi" w:hAnsiTheme="minorHAnsi" w:cstheme="minorHAnsi"/>
        </w:rPr>
        <w:t>70 % cena, 3</w:t>
      </w:r>
      <w:r w:rsidR="004D26F7" w:rsidRPr="0018435C">
        <w:rPr>
          <w:rFonts w:asciiTheme="minorHAnsi" w:hAnsiTheme="minorHAnsi" w:cstheme="minorHAnsi"/>
        </w:rPr>
        <w:t>0% odległość od OPI PIB (al. Niepodległości 188B, Warszawa)</w:t>
      </w:r>
    </w:p>
    <w:p w:rsidR="00CF1383" w:rsidRPr="0018435C" w:rsidRDefault="00CF1383" w:rsidP="00CF1383">
      <w:pPr>
        <w:pStyle w:val="Akapitzlist"/>
        <w:numPr>
          <w:ilvl w:val="0"/>
          <w:numId w:val="39"/>
        </w:numPr>
        <w:tabs>
          <w:tab w:val="num" w:pos="1080"/>
        </w:tabs>
        <w:spacing w:line="276" w:lineRule="auto"/>
        <w:jc w:val="both"/>
        <w:rPr>
          <w:rFonts w:asciiTheme="minorHAnsi" w:hAnsiTheme="minorHAnsi" w:cstheme="minorHAnsi"/>
          <w:sz w:val="22"/>
          <w:szCs w:val="22"/>
        </w:rPr>
      </w:pPr>
      <w:r w:rsidRPr="0018435C">
        <w:rPr>
          <w:rFonts w:asciiTheme="minorHAnsi" w:hAnsiTheme="minorHAnsi" w:cstheme="minorHAnsi"/>
          <w:sz w:val="22"/>
          <w:szCs w:val="22"/>
        </w:rPr>
        <w:t xml:space="preserve">Punkty za kryterium </w:t>
      </w:r>
      <w:r w:rsidR="004D26F7" w:rsidRPr="0018435C">
        <w:rPr>
          <w:rFonts w:asciiTheme="minorHAnsi" w:hAnsiTheme="minorHAnsi" w:cstheme="minorHAnsi"/>
          <w:b/>
          <w:bCs/>
          <w:sz w:val="22"/>
          <w:szCs w:val="22"/>
        </w:rPr>
        <w:t>„c</w:t>
      </w:r>
      <w:r w:rsidRPr="0018435C">
        <w:rPr>
          <w:rFonts w:asciiTheme="minorHAnsi" w:hAnsiTheme="minorHAnsi" w:cstheme="minorHAnsi"/>
          <w:b/>
          <w:bCs/>
          <w:sz w:val="22"/>
          <w:szCs w:val="22"/>
        </w:rPr>
        <w:t>ena”</w:t>
      </w:r>
      <w:r w:rsidRPr="0018435C">
        <w:rPr>
          <w:rFonts w:asciiTheme="minorHAnsi" w:hAnsiTheme="minorHAnsi" w:cstheme="minorHAnsi"/>
          <w:sz w:val="22"/>
          <w:szCs w:val="22"/>
        </w:rPr>
        <w:t xml:space="preserve"> zostaną obliczone wg. wzoru:</w:t>
      </w:r>
    </w:p>
    <w:p w:rsidR="00CF1383" w:rsidRPr="0018435C" w:rsidRDefault="00CF1383" w:rsidP="00CF1383">
      <w:pPr>
        <w:pStyle w:val="Akapitzlist"/>
        <w:jc w:val="both"/>
        <w:rPr>
          <w:rFonts w:asciiTheme="minorHAnsi" w:hAnsiTheme="minorHAnsi" w:cstheme="minorHAnsi"/>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3696"/>
      </w:tblGrid>
      <w:tr w:rsidR="00CF1383" w:rsidRPr="0018435C" w:rsidTr="00EC27A0">
        <w:trPr>
          <w:trHeight w:val="95"/>
        </w:trPr>
        <w:tc>
          <w:tcPr>
            <w:tcW w:w="4025" w:type="dxa"/>
            <w:tcBorders>
              <w:top w:val="nil"/>
              <w:left w:val="nil"/>
              <w:bottom w:val="single" w:sz="4" w:space="0" w:color="auto"/>
              <w:right w:val="nil"/>
            </w:tcBorders>
            <w:hideMark/>
          </w:tcPr>
          <w:p w:rsidR="00CF1383" w:rsidRPr="0018435C" w:rsidRDefault="004D26F7" w:rsidP="004D26F7">
            <w:pPr>
              <w:spacing w:after="0" w:line="240" w:lineRule="auto"/>
              <w:jc w:val="center"/>
              <w:rPr>
                <w:rFonts w:cstheme="minorHAnsi"/>
                <w:b/>
                <w:bCs/>
              </w:rPr>
            </w:pPr>
            <w:r w:rsidRPr="0018435C">
              <w:rPr>
                <w:rFonts w:cstheme="minorHAnsi"/>
                <w:b/>
                <w:bCs/>
              </w:rPr>
              <w:t>c</w:t>
            </w:r>
            <w:r w:rsidR="00CF1383" w:rsidRPr="0018435C">
              <w:rPr>
                <w:rFonts w:cstheme="minorHAnsi"/>
                <w:b/>
                <w:bCs/>
              </w:rPr>
              <w:t>ena brutto oferty najtańszej</w:t>
            </w:r>
          </w:p>
        </w:tc>
        <w:tc>
          <w:tcPr>
            <w:tcW w:w="3696" w:type="dxa"/>
            <w:vMerge w:val="restart"/>
            <w:tcBorders>
              <w:top w:val="nil"/>
              <w:left w:val="nil"/>
              <w:bottom w:val="nil"/>
              <w:right w:val="nil"/>
            </w:tcBorders>
            <w:vAlign w:val="center"/>
            <w:hideMark/>
          </w:tcPr>
          <w:p w:rsidR="00CF1383" w:rsidRPr="0018435C" w:rsidRDefault="00BC4083" w:rsidP="004D26F7">
            <w:pPr>
              <w:spacing w:before="120" w:line="240" w:lineRule="auto"/>
              <w:rPr>
                <w:rFonts w:cstheme="minorHAnsi"/>
                <w:b/>
                <w:bCs/>
              </w:rPr>
            </w:pPr>
            <w:r>
              <w:rPr>
                <w:rFonts w:cstheme="minorHAnsi"/>
                <w:b/>
                <w:bCs/>
              </w:rPr>
              <w:t>x 7</w:t>
            </w:r>
            <w:r w:rsidR="00CF1383" w:rsidRPr="0018435C">
              <w:rPr>
                <w:rFonts w:cstheme="minorHAnsi"/>
                <w:b/>
                <w:bCs/>
              </w:rPr>
              <w:t>0 = liczba punktów</w:t>
            </w:r>
          </w:p>
        </w:tc>
      </w:tr>
      <w:tr w:rsidR="00CF1383" w:rsidRPr="0018435C" w:rsidTr="00EC27A0">
        <w:trPr>
          <w:trHeight w:val="93"/>
        </w:trPr>
        <w:tc>
          <w:tcPr>
            <w:tcW w:w="4025" w:type="dxa"/>
            <w:tcBorders>
              <w:top w:val="single" w:sz="4" w:space="0" w:color="auto"/>
              <w:left w:val="nil"/>
              <w:bottom w:val="nil"/>
              <w:right w:val="nil"/>
            </w:tcBorders>
            <w:hideMark/>
          </w:tcPr>
          <w:p w:rsidR="00CF1383" w:rsidRPr="0018435C" w:rsidRDefault="004D26F7" w:rsidP="004D26F7">
            <w:pPr>
              <w:spacing w:after="0" w:line="240" w:lineRule="auto"/>
              <w:jc w:val="center"/>
              <w:rPr>
                <w:rFonts w:cstheme="minorHAnsi"/>
                <w:b/>
                <w:bCs/>
              </w:rPr>
            </w:pPr>
            <w:r w:rsidRPr="0018435C">
              <w:rPr>
                <w:rFonts w:cstheme="minorHAnsi"/>
                <w:b/>
                <w:bCs/>
              </w:rPr>
              <w:t>c</w:t>
            </w:r>
            <w:r w:rsidR="00CF1383" w:rsidRPr="0018435C">
              <w:rPr>
                <w:rFonts w:cstheme="minorHAnsi"/>
                <w:b/>
                <w:bCs/>
              </w:rPr>
              <w:t>ena brutto oferty badanej</w:t>
            </w:r>
          </w:p>
        </w:tc>
        <w:tc>
          <w:tcPr>
            <w:tcW w:w="0" w:type="auto"/>
            <w:vMerge/>
            <w:tcBorders>
              <w:top w:val="nil"/>
              <w:left w:val="nil"/>
              <w:bottom w:val="nil"/>
              <w:right w:val="nil"/>
            </w:tcBorders>
            <w:vAlign w:val="center"/>
            <w:hideMark/>
          </w:tcPr>
          <w:p w:rsidR="00CF1383" w:rsidRPr="0018435C" w:rsidRDefault="00CF1383" w:rsidP="00EC27A0">
            <w:pPr>
              <w:rPr>
                <w:rFonts w:cstheme="minorHAnsi"/>
                <w:b/>
                <w:bCs/>
                <w:lang w:eastAsia="ar-SA"/>
              </w:rPr>
            </w:pPr>
          </w:p>
        </w:tc>
      </w:tr>
    </w:tbl>
    <w:p w:rsidR="00CF1383" w:rsidRPr="0018435C" w:rsidRDefault="00CF1383" w:rsidP="00CF1383">
      <w:pPr>
        <w:spacing w:after="0"/>
        <w:jc w:val="both"/>
        <w:rPr>
          <w:rFonts w:cstheme="minorHAnsi"/>
        </w:rPr>
      </w:pPr>
    </w:p>
    <w:p w:rsidR="00CF1383" w:rsidRPr="0018435C" w:rsidRDefault="00CF1383" w:rsidP="004D26F7">
      <w:pPr>
        <w:pStyle w:val="Akapitzlist"/>
        <w:numPr>
          <w:ilvl w:val="0"/>
          <w:numId w:val="39"/>
        </w:numPr>
        <w:spacing w:line="276" w:lineRule="auto"/>
        <w:jc w:val="both"/>
        <w:rPr>
          <w:rFonts w:asciiTheme="minorHAnsi" w:hAnsiTheme="minorHAnsi" w:cstheme="minorHAnsi"/>
          <w:sz w:val="22"/>
          <w:szCs w:val="22"/>
        </w:rPr>
      </w:pPr>
      <w:r w:rsidRPr="0018435C">
        <w:rPr>
          <w:rFonts w:asciiTheme="minorHAnsi" w:hAnsiTheme="minorHAnsi" w:cstheme="minorHAnsi"/>
          <w:sz w:val="22"/>
          <w:szCs w:val="22"/>
        </w:rPr>
        <w:t xml:space="preserve">Punkty za kryterium </w:t>
      </w:r>
      <w:r w:rsidRPr="0018435C">
        <w:rPr>
          <w:rFonts w:asciiTheme="minorHAnsi" w:hAnsiTheme="minorHAnsi" w:cstheme="minorHAnsi"/>
          <w:b/>
          <w:bCs/>
          <w:sz w:val="22"/>
          <w:szCs w:val="22"/>
        </w:rPr>
        <w:t xml:space="preserve">„odległość od OPI PIB” </w:t>
      </w:r>
      <w:r w:rsidRPr="0018435C">
        <w:rPr>
          <w:rFonts w:asciiTheme="minorHAnsi" w:hAnsiTheme="minorHAnsi" w:cstheme="minorHAnsi"/>
          <w:sz w:val="22"/>
          <w:szCs w:val="22"/>
        </w:rPr>
        <w:t xml:space="preserve">zostaną nadane </w:t>
      </w:r>
      <w:r w:rsidR="004D26F7" w:rsidRPr="0018435C">
        <w:rPr>
          <w:rFonts w:asciiTheme="minorHAnsi" w:hAnsiTheme="minorHAnsi" w:cstheme="minorHAnsi"/>
          <w:sz w:val="22"/>
          <w:szCs w:val="22"/>
        </w:rPr>
        <w:t>następująco</w:t>
      </w:r>
      <w:r w:rsidRPr="0018435C">
        <w:rPr>
          <w:rFonts w:asciiTheme="minorHAnsi" w:hAnsiTheme="minorHAnsi" w:cstheme="minorHAnsi"/>
          <w:sz w:val="22"/>
          <w:szCs w:val="22"/>
        </w:rPr>
        <w:t>:</w:t>
      </w:r>
    </w:p>
    <w:p w:rsidR="00CF1383" w:rsidRPr="0018435C" w:rsidRDefault="00CF1383" w:rsidP="00CF1383">
      <w:pPr>
        <w:pStyle w:val="Akapitzlist"/>
        <w:jc w:val="both"/>
        <w:rPr>
          <w:rFonts w:asciiTheme="minorHAnsi" w:hAnsiTheme="minorHAnsi" w:cstheme="minorHAnsi"/>
          <w:sz w:val="22"/>
          <w:szCs w:val="22"/>
        </w:rPr>
      </w:pPr>
      <w:r w:rsidRPr="0018435C">
        <w:rPr>
          <w:rFonts w:asciiTheme="minorHAnsi" w:hAnsiTheme="minorHAnsi" w:cstheme="minorHAnsi"/>
          <w:sz w:val="22"/>
          <w:szCs w:val="22"/>
        </w:rPr>
        <w:t xml:space="preserve">- odległość </w:t>
      </w:r>
      <w:r w:rsidR="00BC4083">
        <w:rPr>
          <w:rFonts w:asciiTheme="minorHAnsi" w:hAnsiTheme="minorHAnsi" w:cstheme="minorHAnsi"/>
          <w:sz w:val="22"/>
          <w:szCs w:val="22"/>
        </w:rPr>
        <w:t>do 1 km od siedziby OPI PIB  – 3</w:t>
      </w:r>
      <w:r w:rsidRPr="0018435C">
        <w:rPr>
          <w:rFonts w:asciiTheme="minorHAnsi" w:hAnsiTheme="minorHAnsi" w:cstheme="minorHAnsi"/>
          <w:sz w:val="22"/>
          <w:szCs w:val="22"/>
        </w:rPr>
        <w:t>0 pkt</w:t>
      </w:r>
    </w:p>
    <w:p w:rsidR="00CF1383" w:rsidRPr="0018435C" w:rsidRDefault="004D26F7" w:rsidP="00CF1383">
      <w:pPr>
        <w:pStyle w:val="Akapitzlist"/>
        <w:jc w:val="both"/>
        <w:rPr>
          <w:rFonts w:asciiTheme="minorHAnsi" w:hAnsiTheme="minorHAnsi" w:cstheme="minorHAnsi"/>
          <w:sz w:val="22"/>
          <w:szCs w:val="22"/>
        </w:rPr>
      </w:pPr>
      <w:r w:rsidRPr="0018435C">
        <w:rPr>
          <w:rFonts w:asciiTheme="minorHAnsi" w:hAnsiTheme="minorHAnsi" w:cstheme="minorHAnsi"/>
          <w:sz w:val="22"/>
          <w:szCs w:val="22"/>
        </w:rPr>
        <w:t xml:space="preserve">- odległość od 1,1 do </w:t>
      </w:r>
      <w:r w:rsidR="00BC4083">
        <w:rPr>
          <w:rFonts w:asciiTheme="minorHAnsi" w:hAnsiTheme="minorHAnsi" w:cstheme="minorHAnsi"/>
          <w:sz w:val="22"/>
          <w:szCs w:val="22"/>
        </w:rPr>
        <w:t>2 km od siedziby OPI – 2</w:t>
      </w:r>
      <w:r w:rsidR="00CF1383" w:rsidRPr="0018435C">
        <w:rPr>
          <w:rFonts w:asciiTheme="minorHAnsi" w:hAnsiTheme="minorHAnsi" w:cstheme="minorHAnsi"/>
          <w:sz w:val="22"/>
          <w:szCs w:val="22"/>
        </w:rPr>
        <w:t>0 pkt</w:t>
      </w:r>
    </w:p>
    <w:p w:rsidR="00CF1383" w:rsidRPr="0018435C" w:rsidRDefault="004D26F7" w:rsidP="00CF1383">
      <w:pPr>
        <w:pStyle w:val="Akapitzlist"/>
        <w:jc w:val="both"/>
        <w:rPr>
          <w:rFonts w:asciiTheme="minorHAnsi" w:hAnsiTheme="minorHAnsi" w:cstheme="minorHAnsi"/>
          <w:sz w:val="22"/>
          <w:szCs w:val="22"/>
        </w:rPr>
      </w:pPr>
      <w:r w:rsidRPr="0018435C">
        <w:rPr>
          <w:rFonts w:asciiTheme="minorHAnsi" w:hAnsiTheme="minorHAnsi" w:cstheme="minorHAnsi"/>
          <w:sz w:val="22"/>
          <w:szCs w:val="22"/>
        </w:rPr>
        <w:t xml:space="preserve">- odległość od 2,1 do </w:t>
      </w:r>
      <w:r w:rsidR="00BC4083">
        <w:rPr>
          <w:rFonts w:asciiTheme="minorHAnsi" w:hAnsiTheme="minorHAnsi" w:cstheme="minorHAnsi"/>
          <w:sz w:val="22"/>
          <w:szCs w:val="22"/>
        </w:rPr>
        <w:t>3km od siedziby OPI PIB – 1</w:t>
      </w:r>
      <w:r w:rsidR="00CF1383" w:rsidRPr="0018435C">
        <w:rPr>
          <w:rFonts w:asciiTheme="minorHAnsi" w:hAnsiTheme="minorHAnsi" w:cstheme="minorHAnsi"/>
          <w:sz w:val="22"/>
          <w:szCs w:val="22"/>
        </w:rPr>
        <w:t>0 pkt</w:t>
      </w:r>
    </w:p>
    <w:p w:rsidR="00CF1383" w:rsidRPr="0018435C" w:rsidRDefault="00CF1383" w:rsidP="00CF1383">
      <w:pPr>
        <w:pStyle w:val="Akapitzlist"/>
        <w:jc w:val="both"/>
        <w:rPr>
          <w:rFonts w:asciiTheme="minorHAnsi" w:hAnsiTheme="minorHAnsi" w:cstheme="minorHAnsi"/>
          <w:sz w:val="22"/>
          <w:szCs w:val="22"/>
        </w:rPr>
      </w:pPr>
    </w:p>
    <w:p w:rsidR="004D26F7" w:rsidRPr="0018435C" w:rsidRDefault="004D26F7" w:rsidP="004D26F7">
      <w:pPr>
        <w:spacing w:after="120"/>
        <w:jc w:val="both"/>
        <w:rPr>
          <w:rFonts w:cstheme="minorHAnsi"/>
        </w:rPr>
      </w:pPr>
      <w:r w:rsidRPr="0018435C">
        <w:rPr>
          <w:rFonts w:cstheme="minorHAnsi"/>
        </w:rPr>
        <w:t>Odległość od OPI PIB będzi</w:t>
      </w:r>
      <w:r w:rsidR="00BC4083">
        <w:rPr>
          <w:rFonts w:cstheme="minorHAnsi"/>
        </w:rPr>
        <w:t xml:space="preserve">e liczona wg wskazań </w:t>
      </w:r>
      <w:proofErr w:type="spellStart"/>
      <w:r w:rsidR="00BC4083">
        <w:rPr>
          <w:rFonts w:cstheme="minorHAnsi"/>
        </w:rPr>
        <w:t>googlemaps</w:t>
      </w:r>
      <w:proofErr w:type="spellEnd"/>
      <w:r w:rsidR="00BC4083">
        <w:rPr>
          <w:rFonts w:cstheme="minorHAnsi"/>
        </w:rPr>
        <w:t xml:space="preserve">. </w:t>
      </w:r>
    </w:p>
    <w:p w:rsidR="00CF1383" w:rsidRPr="0018435C" w:rsidRDefault="00CF1383" w:rsidP="00CF1383">
      <w:pPr>
        <w:spacing w:after="0"/>
        <w:jc w:val="both"/>
        <w:rPr>
          <w:rFonts w:cstheme="minorHAnsi"/>
        </w:rPr>
      </w:pPr>
      <w:r w:rsidRPr="0018435C">
        <w:rPr>
          <w:rFonts w:cstheme="minorHAnsi"/>
        </w:rPr>
        <w:t xml:space="preserve">Wykonawca winien wskazać w ofercie cenę brutto za całość realizacji zamówienia. Łączna liczba punktów (procent) zostanie określona na podstawie oceny wypełnionego formularza, który stanowi załącznik nr 1 do ogłoszenia. </w:t>
      </w:r>
      <w:r w:rsidRPr="0018435C">
        <w:rPr>
          <w:rFonts w:cstheme="minorHAnsi"/>
        </w:rPr>
        <w:tab/>
      </w:r>
      <w:r w:rsidRPr="0018435C">
        <w:rPr>
          <w:rFonts w:cstheme="minorHAnsi"/>
        </w:rPr>
        <w:br/>
      </w:r>
    </w:p>
    <w:p w:rsidR="00BC4083" w:rsidRPr="00BC4083" w:rsidRDefault="00CF1383" w:rsidP="004D26F7">
      <w:pPr>
        <w:pStyle w:val="Akapitzlist"/>
        <w:numPr>
          <w:ilvl w:val="0"/>
          <w:numId w:val="38"/>
        </w:numPr>
        <w:autoSpaceDE w:val="0"/>
        <w:autoSpaceDN w:val="0"/>
        <w:spacing w:after="200" w:line="276" w:lineRule="auto"/>
        <w:jc w:val="both"/>
        <w:rPr>
          <w:rFonts w:asciiTheme="minorHAnsi" w:hAnsiTheme="minorHAnsi" w:cstheme="minorHAnsi"/>
          <w:color w:val="000000"/>
          <w:sz w:val="22"/>
          <w:szCs w:val="22"/>
        </w:rPr>
      </w:pPr>
      <w:r w:rsidRPr="0018435C">
        <w:rPr>
          <w:rFonts w:asciiTheme="minorHAnsi" w:hAnsiTheme="minorHAnsi" w:cstheme="minorHAnsi"/>
          <w:b/>
          <w:sz w:val="22"/>
          <w:szCs w:val="22"/>
        </w:rPr>
        <w:t xml:space="preserve">Osoba upoważniona do kontaktu: </w:t>
      </w:r>
      <w:r w:rsidR="00BC4083">
        <w:rPr>
          <w:rFonts w:asciiTheme="minorHAnsi" w:hAnsiTheme="minorHAnsi" w:cstheme="minorHAnsi"/>
          <w:sz w:val="22"/>
          <w:szCs w:val="22"/>
        </w:rPr>
        <w:t>Grzegorz Wierzbicki</w:t>
      </w:r>
      <w:r w:rsidR="004D26F7" w:rsidRPr="0018435C">
        <w:rPr>
          <w:rFonts w:asciiTheme="minorHAnsi" w:hAnsiTheme="minorHAnsi" w:cstheme="minorHAnsi"/>
          <w:sz w:val="22"/>
          <w:szCs w:val="22"/>
        </w:rPr>
        <w:t>, Dział Koordynacji Projektów i </w:t>
      </w:r>
      <w:r w:rsidRPr="0018435C">
        <w:rPr>
          <w:rFonts w:asciiTheme="minorHAnsi" w:hAnsiTheme="minorHAnsi" w:cstheme="minorHAnsi"/>
          <w:sz w:val="22"/>
          <w:szCs w:val="22"/>
        </w:rPr>
        <w:t xml:space="preserve">Komunikacji Społecznej,  </w:t>
      </w:r>
      <w:hyperlink r:id="rId8" w:history="1">
        <w:r w:rsidRPr="0018435C">
          <w:rPr>
            <w:rStyle w:val="Hipercze"/>
            <w:rFonts w:asciiTheme="minorHAnsi" w:hAnsiTheme="minorHAnsi" w:cstheme="minorHAnsi"/>
            <w:sz w:val="22"/>
            <w:szCs w:val="22"/>
          </w:rPr>
          <w:t>dks@opi.org.pl</w:t>
        </w:r>
      </w:hyperlink>
      <w:r w:rsidRPr="0018435C">
        <w:rPr>
          <w:rFonts w:asciiTheme="minorHAnsi" w:hAnsiTheme="minorHAnsi" w:cstheme="minorHAnsi"/>
          <w:sz w:val="22"/>
          <w:szCs w:val="22"/>
        </w:rPr>
        <w:t xml:space="preserve">, </w:t>
      </w:r>
      <w:hyperlink r:id="rId9" w:history="1">
        <w:r w:rsidR="004D26F7" w:rsidRPr="0018435C">
          <w:rPr>
            <w:rFonts w:asciiTheme="minorHAnsi" w:hAnsiTheme="minorHAnsi" w:cstheme="minorHAnsi"/>
            <w:sz w:val="22"/>
            <w:szCs w:val="22"/>
          </w:rPr>
          <w:t>tel</w:t>
        </w:r>
        <w:r w:rsidRPr="0018435C">
          <w:rPr>
            <w:rFonts w:asciiTheme="minorHAnsi" w:hAnsiTheme="minorHAnsi" w:cstheme="minorHAnsi"/>
            <w:sz w:val="22"/>
            <w:szCs w:val="22"/>
          </w:rPr>
          <w:t>. 22</w:t>
        </w:r>
      </w:hyperlink>
      <w:r w:rsidR="00BC4083">
        <w:rPr>
          <w:rFonts w:asciiTheme="minorHAnsi" w:hAnsiTheme="minorHAnsi" w:cstheme="minorHAnsi"/>
          <w:sz w:val="22"/>
          <w:szCs w:val="22"/>
        </w:rPr>
        <w:t> 212 53 13</w:t>
      </w:r>
      <w:r w:rsidRPr="0018435C">
        <w:rPr>
          <w:rFonts w:asciiTheme="minorHAnsi" w:hAnsiTheme="minorHAnsi" w:cstheme="minorHAnsi"/>
          <w:sz w:val="22"/>
          <w:szCs w:val="22"/>
        </w:rPr>
        <w:t xml:space="preserve"> </w:t>
      </w:r>
      <w:r w:rsidRPr="0018435C">
        <w:rPr>
          <w:rFonts w:asciiTheme="minorHAnsi" w:hAnsiTheme="minorHAnsi" w:cstheme="minorHAnsi"/>
          <w:sz w:val="22"/>
          <w:szCs w:val="22"/>
        </w:rPr>
        <w:tab/>
      </w:r>
    </w:p>
    <w:p w:rsidR="0018435C" w:rsidRPr="0018435C" w:rsidRDefault="00CF1383" w:rsidP="0018435C">
      <w:pPr>
        <w:autoSpaceDE w:val="0"/>
        <w:autoSpaceDN w:val="0"/>
        <w:jc w:val="both"/>
        <w:rPr>
          <w:rFonts w:cstheme="minorHAnsi"/>
          <w:color w:val="000000"/>
        </w:rPr>
      </w:pPr>
      <w:r w:rsidRPr="00BC4083">
        <w:rPr>
          <w:rFonts w:cstheme="minorHAnsi"/>
          <w:color w:val="000000"/>
        </w:rPr>
        <w:br/>
      </w:r>
    </w:p>
    <w:p w:rsidR="00CF1383" w:rsidRPr="0018435C" w:rsidRDefault="004D26F7" w:rsidP="0018435C">
      <w:pPr>
        <w:pStyle w:val="Akapitzlist"/>
        <w:numPr>
          <w:ilvl w:val="0"/>
          <w:numId w:val="38"/>
        </w:numPr>
        <w:autoSpaceDE w:val="0"/>
        <w:autoSpaceDN w:val="0"/>
        <w:spacing w:after="200" w:line="276" w:lineRule="auto"/>
        <w:ind w:left="357" w:hanging="357"/>
        <w:contextualSpacing w:val="0"/>
        <w:jc w:val="both"/>
        <w:rPr>
          <w:rFonts w:asciiTheme="minorHAnsi" w:hAnsiTheme="minorHAnsi" w:cstheme="minorHAnsi"/>
          <w:b/>
          <w:color w:val="000000"/>
          <w:sz w:val="22"/>
          <w:szCs w:val="22"/>
          <w:lang w:eastAsia="ar-SA"/>
        </w:rPr>
      </w:pPr>
      <w:r w:rsidRPr="0018435C">
        <w:rPr>
          <w:rFonts w:asciiTheme="minorHAnsi" w:hAnsiTheme="minorHAnsi" w:cstheme="minorHAnsi"/>
          <w:b/>
          <w:color w:val="000000"/>
          <w:sz w:val="22"/>
          <w:szCs w:val="22"/>
          <w:lang w:eastAsia="ar-SA"/>
        </w:rPr>
        <w:lastRenderedPageBreak/>
        <w:t>Rażąco niska cena</w:t>
      </w:r>
      <w:r w:rsidR="00CF1383" w:rsidRPr="0018435C">
        <w:rPr>
          <w:rFonts w:asciiTheme="minorHAnsi" w:hAnsiTheme="minorHAnsi" w:cstheme="minorHAnsi"/>
          <w:b/>
          <w:color w:val="000000"/>
          <w:sz w:val="22"/>
          <w:szCs w:val="22"/>
          <w:lang w:eastAsia="ar-SA"/>
        </w:rPr>
        <w:t>:</w:t>
      </w:r>
    </w:p>
    <w:p w:rsidR="00CF1383" w:rsidRPr="0018435C" w:rsidRDefault="00CF1383" w:rsidP="00CF1383">
      <w:pPr>
        <w:pStyle w:val="Akapitzlist"/>
        <w:numPr>
          <w:ilvl w:val="0"/>
          <w:numId w:val="20"/>
        </w:numPr>
        <w:shd w:val="clear" w:color="auto" w:fill="FFFFFF"/>
        <w:spacing w:line="276" w:lineRule="auto"/>
        <w:ind w:left="426" w:hanging="426"/>
        <w:contextualSpacing w:val="0"/>
        <w:jc w:val="both"/>
        <w:rPr>
          <w:rFonts w:asciiTheme="minorHAnsi" w:hAnsiTheme="minorHAnsi" w:cstheme="minorHAnsi"/>
          <w:sz w:val="22"/>
          <w:szCs w:val="22"/>
        </w:rPr>
      </w:pPr>
      <w:r w:rsidRPr="0018435C">
        <w:rPr>
          <w:rFonts w:asciiTheme="minorHAnsi" w:hAnsiTheme="minorHAnsi" w:cstheme="minorHAnsi"/>
          <w:sz w:val="22"/>
          <w:szCs w:val="22"/>
        </w:rPr>
        <w:t xml:space="preserve">Jeżeli zaoferowana cena wyda się Zamawiającemu rażąco niska w stosunku do przedmiotu zamówienia i wzbudzi wątpliwości Zamawiającego co do możliwości wykonania przedmiotu zamówienia zgodnie </w:t>
      </w:r>
      <w:r w:rsidR="0018435C">
        <w:rPr>
          <w:rFonts w:asciiTheme="minorHAnsi" w:hAnsiTheme="minorHAnsi" w:cstheme="minorHAnsi"/>
          <w:sz w:val="22"/>
          <w:szCs w:val="22"/>
        </w:rPr>
        <w:t>z </w:t>
      </w:r>
      <w:r w:rsidRPr="0018435C">
        <w:rPr>
          <w:rFonts w:asciiTheme="minorHAnsi" w:hAnsiTheme="minorHAnsi" w:cstheme="minorHAnsi"/>
          <w:sz w:val="22"/>
          <w:szCs w:val="22"/>
        </w:rPr>
        <w:t>wymaganiami określonymi przez Zamawiającego lub wynikającymi z odrębnych przepisów, Zamawiający zwróci się o udzielenie wyjaśnień, w tym złożenie dowodów, dotyczących wyliczenia ceny, w szczególności w zakresie:</w:t>
      </w:r>
    </w:p>
    <w:p w:rsidR="00CF1383" w:rsidRPr="0018435C" w:rsidRDefault="00CF1383" w:rsidP="00CF1383">
      <w:pPr>
        <w:pStyle w:val="Akapitzlist"/>
        <w:numPr>
          <w:ilvl w:val="1"/>
          <w:numId w:val="21"/>
        </w:numPr>
        <w:shd w:val="clear" w:color="auto" w:fill="FFFFFF"/>
        <w:spacing w:after="72" w:line="276" w:lineRule="auto"/>
        <w:ind w:left="851"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CF1383" w:rsidRPr="0018435C" w:rsidRDefault="00CF1383" w:rsidP="00CF1383">
      <w:pPr>
        <w:pStyle w:val="Akapitzlist"/>
        <w:numPr>
          <w:ilvl w:val="1"/>
          <w:numId w:val="21"/>
        </w:numPr>
        <w:shd w:val="clear" w:color="auto" w:fill="FFFFFF"/>
        <w:spacing w:after="72" w:line="276" w:lineRule="auto"/>
        <w:ind w:left="851"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pomocy publicznej udzielonej na podstawie odrębnych przepisów;</w:t>
      </w:r>
    </w:p>
    <w:p w:rsidR="00CF1383" w:rsidRPr="0018435C" w:rsidRDefault="00CF1383" w:rsidP="00CF1383">
      <w:pPr>
        <w:pStyle w:val="Akapitzlist"/>
        <w:numPr>
          <w:ilvl w:val="1"/>
          <w:numId w:val="21"/>
        </w:numPr>
        <w:shd w:val="clear" w:color="auto" w:fill="FFFFFF"/>
        <w:spacing w:after="72" w:line="276" w:lineRule="auto"/>
        <w:ind w:left="851"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wynikającym z przepisów prawa pracy i przepisów o zabezpieczeniu społecznym, obowiązujących w miejscu, w którym realizowane jest zamówienie;</w:t>
      </w:r>
    </w:p>
    <w:p w:rsidR="00CF1383" w:rsidRPr="0018435C" w:rsidRDefault="00CF1383" w:rsidP="00CF1383">
      <w:pPr>
        <w:pStyle w:val="Akapitzlist"/>
        <w:numPr>
          <w:ilvl w:val="1"/>
          <w:numId w:val="21"/>
        </w:numPr>
        <w:shd w:val="clear" w:color="auto" w:fill="FFFFFF"/>
        <w:spacing w:after="72" w:line="276" w:lineRule="auto"/>
        <w:ind w:left="851"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wynikającym z przepisów prawa ochrony środowiska;</w:t>
      </w:r>
    </w:p>
    <w:p w:rsidR="00CF1383" w:rsidRPr="0018435C" w:rsidRDefault="00CF1383" w:rsidP="00CF1383">
      <w:pPr>
        <w:pStyle w:val="Akapitzlist"/>
        <w:numPr>
          <w:ilvl w:val="1"/>
          <w:numId w:val="21"/>
        </w:numPr>
        <w:shd w:val="clear" w:color="auto" w:fill="FFFFFF"/>
        <w:spacing w:after="72" w:line="276" w:lineRule="auto"/>
        <w:ind w:left="850"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powierzenia wykonania części zamówienia podwykonawcy.</w:t>
      </w:r>
    </w:p>
    <w:p w:rsidR="00CF1383" w:rsidRPr="0018435C" w:rsidRDefault="00CF1383" w:rsidP="00CF1383">
      <w:pPr>
        <w:pStyle w:val="Akapitzlist"/>
        <w:numPr>
          <w:ilvl w:val="0"/>
          <w:numId w:val="20"/>
        </w:numPr>
        <w:shd w:val="clear" w:color="auto" w:fill="FFFFFF"/>
        <w:spacing w:after="120" w:line="276" w:lineRule="auto"/>
        <w:ind w:left="425" w:hanging="425"/>
        <w:contextualSpacing w:val="0"/>
        <w:jc w:val="both"/>
        <w:rPr>
          <w:rFonts w:asciiTheme="minorHAnsi" w:hAnsiTheme="minorHAnsi" w:cstheme="minorHAnsi"/>
          <w:color w:val="000000"/>
          <w:sz w:val="22"/>
          <w:szCs w:val="22"/>
        </w:rPr>
      </w:pPr>
      <w:r w:rsidRPr="0018435C">
        <w:rPr>
          <w:rFonts w:asciiTheme="minorHAnsi" w:hAnsiTheme="minorHAnsi" w:cstheme="minorHAnsi"/>
          <w:color w:val="000000"/>
          <w:sz w:val="22"/>
          <w:szCs w:val="22"/>
        </w:rPr>
        <w:t>Obowiązek wykazania, że oferta nie zawiera rażąco niskiej ceny spoczywa na Wykonawcy.</w:t>
      </w:r>
    </w:p>
    <w:p w:rsidR="00CF1383" w:rsidRPr="0018435C" w:rsidRDefault="00CF1383" w:rsidP="00CF1383">
      <w:pPr>
        <w:pStyle w:val="Akapitzlist"/>
        <w:numPr>
          <w:ilvl w:val="0"/>
          <w:numId w:val="20"/>
        </w:numPr>
        <w:shd w:val="clear" w:color="auto" w:fill="FFFFFF"/>
        <w:spacing w:line="276" w:lineRule="auto"/>
        <w:ind w:left="426" w:hanging="426"/>
        <w:contextualSpacing w:val="0"/>
        <w:jc w:val="both"/>
        <w:rPr>
          <w:rFonts w:asciiTheme="minorHAnsi" w:hAnsiTheme="minorHAnsi" w:cstheme="minorHAnsi"/>
          <w:color w:val="000000"/>
          <w:sz w:val="22"/>
          <w:szCs w:val="22"/>
        </w:rPr>
      </w:pPr>
      <w:r w:rsidRPr="0018435C">
        <w:rPr>
          <w:rFonts w:asciiTheme="minorHAnsi" w:hAnsiTheme="minorHAnsi" w:cstheme="minorHAnsi"/>
          <w:color w:val="000000"/>
          <w:sz w:val="22"/>
          <w:szCs w:val="22"/>
        </w:rPr>
        <w:t>Zamawiający odrzuci ofertę Wykonawcy, który nie udzieli wyjaśnień lub jeżeli dokonana ocena wyjaśnień wraz ze złożonymi dowodami potwierdzi, że oferta zawiera rażąco niską cenę w stosunku do przedmiotu zamówienia.</w:t>
      </w:r>
    </w:p>
    <w:p w:rsidR="00CF1383" w:rsidRPr="0018435C" w:rsidRDefault="00CF1383" w:rsidP="00CF1383">
      <w:pPr>
        <w:shd w:val="clear" w:color="auto" w:fill="FFFFFF"/>
        <w:jc w:val="center"/>
        <w:rPr>
          <w:rFonts w:cstheme="minorHAnsi"/>
          <w:b/>
          <w:bCs/>
        </w:rPr>
      </w:pPr>
    </w:p>
    <w:p w:rsidR="00CF1383" w:rsidRPr="0018435C" w:rsidRDefault="00CF1383" w:rsidP="0018435C">
      <w:pPr>
        <w:pStyle w:val="Akapitzlist"/>
        <w:numPr>
          <w:ilvl w:val="0"/>
          <w:numId w:val="38"/>
        </w:numPr>
        <w:autoSpaceDE w:val="0"/>
        <w:autoSpaceDN w:val="0"/>
        <w:spacing w:after="200" w:line="276" w:lineRule="auto"/>
        <w:ind w:left="357" w:hanging="357"/>
        <w:contextualSpacing w:val="0"/>
        <w:jc w:val="both"/>
        <w:rPr>
          <w:rFonts w:asciiTheme="minorHAnsi" w:hAnsiTheme="minorHAnsi" w:cstheme="minorHAnsi"/>
          <w:b/>
          <w:color w:val="000000"/>
          <w:sz w:val="22"/>
          <w:szCs w:val="22"/>
          <w:lang w:eastAsia="ar-SA"/>
        </w:rPr>
      </w:pPr>
      <w:r w:rsidRPr="0018435C">
        <w:rPr>
          <w:rFonts w:asciiTheme="minorHAnsi" w:hAnsiTheme="minorHAnsi" w:cstheme="minorHAnsi"/>
          <w:b/>
          <w:color w:val="000000"/>
          <w:sz w:val="22"/>
          <w:szCs w:val="22"/>
          <w:lang w:eastAsia="ar-SA"/>
        </w:rPr>
        <w:t>U</w:t>
      </w:r>
      <w:r w:rsidR="004D26F7" w:rsidRPr="0018435C">
        <w:rPr>
          <w:rFonts w:asciiTheme="minorHAnsi" w:hAnsiTheme="minorHAnsi" w:cstheme="minorHAnsi"/>
          <w:b/>
          <w:color w:val="000000"/>
          <w:sz w:val="22"/>
          <w:szCs w:val="22"/>
          <w:lang w:eastAsia="ar-SA"/>
        </w:rPr>
        <w:t>nieważnienie postępowania:</w:t>
      </w:r>
    </w:p>
    <w:p w:rsidR="00CF1383" w:rsidRPr="0018435C" w:rsidRDefault="00CF1383" w:rsidP="0018435C">
      <w:pPr>
        <w:pStyle w:val="Akapitzlist"/>
        <w:numPr>
          <w:ilvl w:val="0"/>
          <w:numId w:val="42"/>
        </w:numPr>
        <w:spacing w:line="276" w:lineRule="auto"/>
        <w:ind w:left="425"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Zamawiający zastrzega sobie prawo unieważnienia postępowania bez dokonania wyboru oferty w sytuacjach, gdy:</w:t>
      </w:r>
    </w:p>
    <w:p w:rsidR="00CF1383" w:rsidRPr="0018435C" w:rsidRDefault="004D26F7" w:rsidP="0018435C">
      <w:pPr>
        <w:numPr>
          <w:ilvl w:val="0"/>
          <w:numId w:val="43"/>
        </w:numPr>
        <w:suppressAutoHyphens/>
        <w:spacing w:after="0"/>
        <w:jc w:val="both"/>
        <w:rPr>
          <w:rFonts w:cstheme="minorHAnsi"/>
        </w:rPr>
      </w:pPr>
      <w:r w:rsidRPr="0018435C">
        <w:rPr>
          <w:rFonts w:cstheme="minorHAnsi"/>
        </w:rPr>
        <w:t>nie złożono żadnej oferty nie</w:t>
      </w:r>
      <w:r w:rsidR="00CF1383" w:rsidRPr="0018435C">
        <w:rPr>
          <w:rFonts w:cstheme="minorHAnsi"/>
        </w:rPr>
        <w:t>podlegającej odrzuceniu;</w:t>
      </w:r>
    </w:p>
    <w:p w:rsidR="00CF1383" w:rsidRPr="0018435C" w:rsidRDefault="00CF1383" w:rsidP="0018435C">
      <w:pPr>
        <w:numPr>
          <w:ilvl w:val="0"/>
          <w:numId w:val="43"/>
        </w:numPr>
        <w:suppressAutoHyphens/>
        <w:spacing w:after="0"/>
        <w:jc w:val="both"/>
        <w:rPr>
          <w:rFonts w:cstheme="minorHAnsi"/>
        </w:rPr>
      </w:pPr>
      <w:r w:rsidRPr="0018435C">
        <w:rPr>
          <w:rFonts w:cstheme="minorHAnsi"/>
        </w:rPr>
        <w:t>cena najkorzystniejszej oferty lub oferta z najniższą ceną przewyższy kwotę, którą Zamawiający przeznaczył na sfinansowanie zamówienia, chyba że Zamawiający zwiększy tę kwotę do ceny najkorzystniejszej oferty;</w:t>
      </w:r>
    </w:p>
    <w:p w:rsidR="00CF1383" w:rsidRPr="0018435C" w:rsidRDefault="00CF1383" w:rsidP="0018435C">
      <w:pPr>
        <w:numPr>
          <w:ilvl w:val="0"/>
          <w:numId w:val="43"/>
        </w:numPr>
        <w:suppressAutoHyphens/>
        <w:spacing w:after="0"/>
        <w:jc w:val="both"/>
        <w:rPr>
          <w:rFonts w:cstheme="minorHAnsi"/>
        </w:rPr>
      </w:pPr>
      <w:r w:rsidRPr="0018435C">
        <w:rPr>
          <w:rFonts w:cstheme="minorHAnsi"/>
        </w:rPr>
        <w:t>wystąpiła istotna zmiana okoliczności powodująca, że prowadzenie postępowania lub wykonanie zamówienia nie leży w interesie Zamawiającego;</w:t>
      </w:r>
    </w:p>
    <w:p w:rsidR="00CF1383" w:rsidRPr="0018435C" w:rsidRDefault="00CF1383" w:rsidP="0018435C">
      <w:pPr>
        <w:numPr>
          <w:ilvl w:val="0"/>
          <w:numId w:val="43"/>
        </w:numPr>
        <w:suppressAutoHyphens/>
        <w:spacing w:after="120"/>
        <w:ind w:left="714" w:hanging="357"/>
        <w:jc w:val="both"/>
        <w:rPr>
          <w:rFonts w:cstheme="minorHAnsi"/>
        </w:rPr>
      </w:pPr>
      <w:r w:rsidRPr="0018435C">
        <w:rPr>
          <w:rFonts w:cstheme="minorHAnsi"/>
        </w:rPr>
        <w:t>postępowanie obarczone będz</w:t>
      </w:r>
      <w:r w:rsidR="0018435C" w:rsidRPr="0018435C">
        <w:rPr>
          <w:rFonts w:cstheme="minorHAnsi"/>
        </w:rPr>
        <w:t>ie niemożliwą do usunięcia wadą.</w:t>
      </w:r>
    </w:p>
    <w:p w:rsidR="00CF1383" w:rsidRPr="0018435C" w:rsidRDefault="00CF1383" w:rsidP="0018435C">
      <w:pPr>
        <w:pStyle w:val="Akapitzlist"/>
        <w:numPr>
          <w:ilvl w:val="0"/>
          <w:numId w:val="42"/>
        </w:numPr>
        <w:spacing w:after="120" w:line="276" w:lineRule="auto"/>
        <w:ind w:left="425"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Zamawiający może zamknąć postępowanie bez dokonania wyboru oferty także wówczas, gdy zaistnieją okoliczności inne niż w ust.</w:t>
      </w:r>
      <w:r w:rsidR="0018435C" w:rsidRPr="0018435C">
        <w:rPr>
          <w:rFonts w:asciiTheme="minorHAnsi" w:hAnsiTheme="minorHAnsi" w:cstheme="minorHAnsi"/>
          <w:sz w:val="22"/>
          <w:szCs w:val="22"/>
        </w:rPr>
        <w:t xml:space="preserve"> 1 lub bez podawania przyczyny.</w:t>
      </w:r>
    </w:p>
    <w:p w:rsidR="00CF1383" w:rsidRPr="0018435C" w:rsidRDefault="00CF1383" w:rsidP="0018435C">
      <w:pPr>
        <w:pStyle w:val="Akapitzlist"/>
        <w:numPr>
          <w:ilvl w:val="0"/>
          <w:numId w:val="42"/>
        </w:numPr>
        <w:spacing w:line="276" w:lineRule="auto"/>
        <w:ind w:left="425" w:hanging="425"/>
        <w:contextualSpacing w:val="0"/>
        <w:jc w:val="both"/>
        <w:rPr>
          <w:rFonts w:asciiTheme="minorHAnsi" w:hAnsiTheme="minorHAnsi" w:cstheme="minorHAnsi"/>
          <w:sz w:val="22"/>
          <w:szCs w:val="22"/>
        </w:rPr>
      </w:pPr>
      <w:r w:rsidRPr="0018435C">
        <w:rPr>
          <w:rFonts w:asciiTheme="minorHAnsi" w:hAnsiTheme="minorHAnsi" w:cstheme="minorHAnsi"/>
          <w:sz w:val="22"/>
          <w:szCs w:val="22"/>
        </w:rPr>
        <w:t xml:space="preserve">Zamawiający zawiadomi drogą mailową Wykonawców o zamknięciu postępowania. </w:t>
      </w:r>
    </w:p>
    <w:p w:rsidR="0018435C" w:rsidRPr="0018435C" w:rsidRDefault="0018435C" w:rsidP="0018435C">
      <w:pPr>
        <w:pStyle w:val="Akapitzlist"/>
        <w:spacing w:line="276" w:lineRule="auto"/>
        <w:ind w:left="425"/>
        <w:contextualSpacing w:val="0"/>
        <w:rPr>
          <w:rFonts w:asciiTheme="minorHAnsi" w:hAnsiTheme="minorHAnsi" w:cstheme="minorHAnsi"/>
          <w:sz w:val="22"/>
          <w:szCs w:val="22"/>
        </w:rPr>
      </w:pPr>
    </w:p>
    <w:p w:rsidR="00CF1383" w:rsidRPr="0018435C" w:rsidRDefault="00CF1383" w:rsidP="0018435C">
      <w:pPr>
        <w:pStyle w:val="Akapitzlist"/>
        <w:numPr>
          <w:ilvl w:val="0"/>
          <w:numId w:val="38"/>
        </w:numPr>
        <w:autoSpaceDE w:val="0"/>
        <w:autoSpaceDN w:val="0"/>
        <w:spacing w:after="200" w:line="276" w:lineRule="auto"/>
        <w:ind w:left="357" w:hanging="357"/>
        <w:contextualSpacing w:val="0"/>
        <w:jc w:val="both"/>
        <w:rPr>
          <w:rFonts w:asciiTheme="minorHAnsi" w:hAnsiTheme="minorHAnsi" w:cstheme="minorHAnsi"/>
          <w:b/>
          <w:color w:val="000000"/>
          <w:sz w:val="22"/>
          <w:szCs w:val="22"/>
          <w:lang w:eastAsia="ar-SA"/>
        </w:rPr>
      </w:pPr>
      <w:r w:rsidRPr="0018435C">
        <w:rPr>
          <w:rFonts w:asciiTheme="minorHAnsi" w:hAnsiTheme="minorHAnsi" w:cstheme="minorHAnsi"/>
          <w:b/>
          <w:color w:val="000000"/>
          <w:sz w:val="22"/>
          <w:szCs w:val="22"/>
          <w:lang w:eastAsia="ar-SA"/>
        </w:rPr>
        <w:lastRenderedPageBreak/>
        <w:t>P</w:t>
      </w:r>
      <w:r w:rsidR="0018435C" w:rsidRPr="0018435C">
        <w:rPr>
          <w:rFonts w:asciiTheme="minorHAnsi" w:hAnsiTheme="minorHAnsi" w:cstheme="minorHAnsi"/>
          <w:b/>
          <w:color w:val="000000"/>
          <w:sz w:val="22"/>
          <w:szCs w:val="22"/>
          <w:lang w:eastAsia="ar-SA"/>
        </w:rPr>
        <w:t>oprawianie omyłek i błędów:</w:t>
      </w:r>
    </w:p>
    <w:p w:rsidR="00CF1383" w:rsidRPr="0018435C" w:rsidRDefault="00CF1383" w:rsidP="0018435C">
      <w:pPr>
        <w:shd w:val="clear" w:color="auto" w:fill="FFFFFF"/>
        <w:spacing w:after="72"/>
        <w:jc w:val="both"/>
        <w:rPr>
          <w:rFonts w:eastAsia="Times New Roman" w:cstheme="minorHAnsi"/>
          <w:lang w:eastAsia="pl-PL"/>
        </w:rPr>
      </w:pPr>
      <w:r w:rsidRPr="0018435C">
        <w:rPr>
          <w:rFonts w:eastAsia="Times New Roman" w:cstheme="minorHAnsi"/>
          <w:lang w:eastAsia="pl-PL"/>
        </w:rPr>
        <w:t>Zamawiający ma prawo do poprawiania w ofercie:</w:t>
      </w:r>
    </w:p>
    <w:p w:rsidR="00CF1383" w:rsidRPr="0018435C" w:rsidRDefault="00CF1383" w:rsidP="00CF1383">
      <w:pPr>
        <w:pStyle w:val="Akapitzlist"/>
        <w:numPr>
          <w:ilvl w:val="0"/>
          <w:numId w:val="23"/>
        </w:numPr>
        <w:shd w:val="clear" w:color="auto" w:fill="FFFFFF"/>
        <w:spacing w:after="72" w:line="276" w:lineRule="auto"/>
        <w:ind w:left="1068"/>
        <w:jc w:val="both"/>
        <w:rPr>
          <w:rFonts w:asciiTheme="minorHAnsi" w:hAnsiTheme="minorHAnsi" w:cstheme="minorHAnsi"/>
          <w:sz w:val="22"/>
          <w:szCs w:val="22"/>
        </w:rPr>
      </w:pPr>
      <w:r w:rsidRPr="0018435C">
        <w:rPr>
          <w:rFonts w:asciiTheme="minorHAnsi" w:hAnsiTheme="minorHAnsi" w:cstheme="minorHAnsi"/>
          <w:sz w:val="22"/>
          <w:szCs w:val="22"/>
        </w:rPr>
        <w:t>oczywistych omyłek pisarskich,</w:t>
      </w:r>
    </w:p>
    <w:p w:rsidR="00CF1383" w:rsidRPr="0018435C" w:rsidRDefault="00CF1383" w:rsidP="00CF1383">
      <w:pPr>
        <w:pStyle w:val="Akapitzlist"/>
        <w:numPr>
          <w:ilvl w:val="0"/>
          <w:numId w:val="23"/>
        </w:numPr>
        <w:shd w:val="clear" w:color="auto" w:fill="FFFFFF"/>
        <w:spacing w:after="72" w:line="276" w:lineRule="auto"/>
        <w:ind w:left="1068"/>
        <w:jc w:val="both"/>
        <w:rPr>
          <w:rFonts w:asciiTheme="minorHAnsi" w:hAnsiTheme="minorHAnsi" w:cstheme="minorHAnsi"/>
          <w:sz w:val="22"/>
          <w:szCs w:val="22"/>
        </w:rPr>
      </w:pPr>
      <w:r w:rsidRPr="0018435C">
        <w:rPr>
          <w:rFonts w:asciiTheme="minorHAnsi" w:hAnsiTheme="minorHAnsi" w:cstheme="minorHAnsi"/>
          <w:sz w:val="22"/>
          <w:szCs w:val="22"/>
        </w:rPr>
        <w:t>oczywistych omyłek rachunkowych, z uwzględni</w:t>
      </w:r>
      <w:r w:rsidR="0018435C">
        <w:rPr>
          <w:rFonts w:asciiTheme="minorHAnsi" w:hAnsiTheme="minorHAnsi" w:cstheme="minorHAnsi"/>
          <w:sz w:val="22"/>
          <w:szCs w:val="22"/>
        </w:rPr>
        <w:t xml:space="preserve">eniem konsekwencji rachunkowych </w:t>
      </w:r>
      <w:r w:rsidRPr="0018435C">
        <w:rPr>
          <w:rFonts w:asciiTheme="minorHAnsi" w:hAnsiTheme="minorHAnsi" w:cstheme="minorHAnsi"/>
          <w:sz w:val="22"/>
          <w:szCs w:val="22"/>
        </w:rPr>
        <w:t>dokonanych poprawek,</w:t>
      </w:r>
    </w:p>
    <w:p w:rsidR="00CF1383" w:rsidRPr="0018435C" w:rsidRDefault="00CF1383" w:rsidP="00CF1383">
      <w:pPr>
        <w:pStyle w:val="Akapitzlist"/>
        <w:numPr>
          <w:ilvl w:val="0"/>
          <w:numId w:val="23"/>
        </w:numPr>
        <w:shd w:val="clear" w:color="auto" w:fill="FFFFFF"/>
        <w:spacing w:after="72" w:line="276" w:lineRule="auto"/>
        <w:ind w:left="1068"/>
        <w:jc w:val="both"/>
        <w:rPr>
          <w:rFonts w:asciiTheme="minorHAnsi" w:hAnsiTheme="minorHAnsi" w:cstheme="minorHAnsi"/>
          <w:sz w:val="22"/>
          <w:szCs w:val="22"/>
        </w:rPr>
      </w:pPr>
      <w:r w:rsidRPr="0018435C">
        <w:rPr>
          <w:rFonts w:asciiTheme="minorHAnsi" w:hAnsiTheme="minorHAnsi" w:cstheme="minorHAnsi"/>
          <w:sz w:val="22"/>
          <w:szCs w:val="22"/>
        </w:rPr>
        <w:t>innych omyłek polegających na niezgodności oferty z zapytaniem ofertowym, niepowodujących istotnych zmian w treści oferty,</w:t>
      </w:r>
    </w:p>
    <w:p w:rsidR="0018435C" w:rsidRPr="0018435C" w:rsidRDefault="00CF1383" w:rsidP="00BC4083">
      <w:pPr>
        <w:shd w:val="clear" w:color="auto" w:fill="FFFFFF"/>
        <w:spacing w:before="120" w:after="150"/>
        <w:jc w:val="both"/>
        <w:rPr>
          <w:rFonts w:eastAsia="Times New Roman" w:cstheme="minorHAnsi"/>
          <w:b/>
          <w:lang w:eastAsia="pl-PL"/>
        </w:rPr>
      </w:pPr>
      <w:r w:rsidRPr="0018435C">
        <w:rPr>
          <w:rFonts w:eastAsia="Times New Roman" w:cstheme="minorHAnsi"/>
          <w:lang w:eastAsia="pl-PL"/>
        </w:rPr>
        <w:t>niezwłocznie zawiadamiaj</w:t>
      </w:r>
      <w:r w:rsidR="00B81328">
        <w:rPr>
          <w:rFonts w:eastAsia="Times New Roman" w:cstheme="minorHAnsi"/>
          <w:lang w:eastAsia="pl-PL"/>
        </w:rPr>
        <w:t>ąc o tym W</w:t>
      </w:r>
      <w:r w:rsidRPr="0018435C">
        <w:rPr>
          <w:rFonts w:eastAsia="Times New Roman" w:cstheme="minorHAnsi"/>
          <w:lang w:eastAsia="pl-PL"/>
        </w:rPr>
        <w:t>ykonawcę, którego oferta została poprawiona.</w:t>
      </w:r>
    </w:p>
    <w:p w:rsidR="0018435C" w:rsidRPr="0018435C" w:rsidRDefault="0018435C" w:rsidP="0018435C">
      <w:pPr>
        <w:suppressAutoHyphens/>
        <w:spacing w:after="0"/>
        <w:rPr>
          <w:rFonts w:eastAsia="Times New Roman" w:cstheme="minorHAnsi"/>
          <w:b/>
          <w:lang w:eastAsia="pl-PL"/>
        </w:rPr>
      </w:pPr>
    </w:p>
    <w:p w:rsidR="00CF1383" w:rsidRPr="0018435C" w:rsidRDefault="00CF1383" w:rsidP="00CF1383">
      <w:pPr>
        <w:suppressAutoHyphens/>
        <w:spacing w:after="0"/>
        <w:rPr>
          <w:rFonts w:eastAsia="Times New Roman" w:cstheme="minorHAnsi"/>
          <w:b/>
          <w:sz w:val="18"/>
          <w:szCs w:val="18"/>
          <w:lang w:eastAsia="pl-PL"/>
        </w:rPr>
      </w:pPr>
      <w:r w:rsidRPr="0018435C">
        <w:rPr>
          <w:rFonts w:eastAsia="Times New Roman" w:cstheme="minorHAnsi"/>
          <w:b/>
          <w:sz w:val="18"/>
          <w:szCs w:val="18"/>
          <w:lang w:eastAsia="pl-PL"/>
        </w:rPr>
        <w:t>KLAUZULA INFORMACYJNA</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 xml:space="preserve">Administratorem danych osobowych przekazanych w postępowaniu o realizację zamówienia publicznego na wynajem </w:t>
      </w:r>
      <w:proofErr w:type="spellStart"/>
      <w:r w:rsidRPr="0018435C">
        <w:rPr>
          <w:rFonts w:asciiTheme="minorHAnsi" w:hAnsiTheme="minorHAnsi" w:cstheme="minorHAnsi"/>
          <w:sz w:val="18"/>
          <w:szCs w:val="18"/>
        </w:rPr>
        <w:t>sal</w:t>
      </w:r>
      <w:proofErr w:type="spellEnd"/>
      <w:r w:rsidRPr="0018435C">
        <w:rPr>
          <w:rFonts w:asciiTheme="minorHAnsi" w:hAnsiTheme="minorHAnsi" w:cstheme="minorHAnsi"/>
          <w:sz w:val="18"/>
          <w:szCs w:val="18"/>
        </w:rPr>
        <w:t xml:space="preserve"> szkoleniowych jest </w:t>
      </w:r>
      <w:r w:rsidRPr="0018435C">
        <w:rPr>
          <w:rFonts w:asciiTheme="minorHAnsi" w:hAnsiTheme="minorHAnsi" w:cstheme="minorHAnsi"/>
          <w:bCs/>
          <w:sz w:val="18"/>
          <w:szCs w:val="18"/>
        </w:rPr>
        <w:t>Ośrodek Przetwarzania Informacji – Państwowy Instytut Badawczy</w:t>
      </w:r>
      <w:r w:rsidR="0018435C">
        <w:rPr>
          <w:rFonts w:asciiTheme="minorHAnsi" w:hAnsiTheme="minorHAnsi" w:cstheme="minorHAnsi"/>
          <w:sz w:val="18"/>
          <w:szCs w:val="18"/>
        </w:rPr>
        <w:t xml:space="preserve">, </w:t>
      </w:r>
      <w:r w:rsidRPr="0018435C">
        <w:rPr>
          <w:rFonts w:asciiTheme="minorHAnsi" w:hAnsiTheme="minorHAnsi" w:cstheme="minorHAnsi"/>
          <w:sz w:val="18"/>
          <w:szCs w:val="18"/>
        </w:rPr>
        <w:t>z siedzibą</w:t>
      </w:r>
      <w:r w:rsidR="0018435C">
        <w:rPr>
          <w:rFonts w:asciiTheme="minorHAnsi" w:hAnsiTheme="minorHAnsi" w:cstheme="minorHAnsi"/>
          <w:sz w:val="18"/>
          <w:szCs w:val="18"/>
        </w:rPr>
        <w:t xml:space="preserve"> w Warszawie (00-608), przy al. </w:t>
      </w:r>
      <w:r w:rsidRPr="0018435C">
        <w:rPr>
          <w:rFonts w:asciiTheme="minorHAnsi" w:hAnsiTheme="minorHAnsi" w:cstheme="minorHAnsi"/>
          <w:sz w:val="18"/>
          <w:szCs w:val="18"/>
        </w:rPr>
        <w:t>Niepodległości 188b, wpisanym do rejestru przedsiębiorców, prowadzonego przez Sąd Rejonowy dla m. st. Warszawy w Warszawie, XII Wydział Gospodarczy Krajowego Rejestru Sądowego pod numerem KRS: 0000127372, NIP: 525-000-91-40, REGON: 006746090</w:t>
      </w:r>
      <w:r w:rsidRPr="0018435C">
        <w:rPr>
          <w:rFonts w:asciiTheme="minorHAnsi" w:hAnsiTheme="minorHAnsi" w:cstheme="minorHAnsi"/>
          <w:iCs/>
          <w:sz w:val="18"/>
          <w:szCs w:val="18"/>
          <w:lang w:eastAsia="pl-PL"/>
        </w:rPr>
        <w:t xml:space="preserve"> </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bCs/>
          <w:color w:val="000000"/>
          <w:sz w:val="18"/>
          <w:szCs w:val="18"/>
        </w:rPr>
        <w:t xml:space="preserve">Administrator danych wyznaczył Inspektora Ochrony Danych (IOD). W razie pytań dotyczących danych osobowych istnieje możliwość kontaktu z IOD za pośrednictwem adresu mailowego: </w:t>
      </w:r>
      <w:hyperlink r:id="rId10" w:history="1">
        <w:r w:rsidRPr="0018435C">
          <w:rPr>
            <w:rStyle w:val="Hipercze"/>
            <w:rFonts w:asciiTheme="minorHAnsi" w:hAnsiTheme="minorHAnsi" w:cstheme="minorHAnsi"/>
            <w:sz w:val="18"/>
            <w:szCs w:val="18"/>
          </w:rPr>
          <w:t>iod@opi.org.pl</w:t>
        </w:r>
      </w:hyperlink>
      <w:r w:rsidR="0018435C">
        <w:rPr>
          <w:rFonts w:asciiTheme="minorHAnsi" w:hAnsiTheme="minorHAnsi" w:cstheme="minorHAnsi"/>
          <w:bCs/>
          <w:color w:val="000000"/>
          <w:sz w:val="18"/>
          <w:szCs w:val="18"/>
        </w:rPr>
        <w:t>.</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bCs/>
          <w:color w:val="000000"/>
          <w:sz w:val="18"/>
          <w:szCs w:val="18"/>
        </w:rPr>
        <w:t xml:space="preserve">Dane osobowe będą przetwarzane w celu </w:t>
      </w:r>
      <w:r w:rsidRPr="0018435C">
        <w:rPr>
          <w:rFonts w:asciiTheme="minorHAnsi" w:hAnsiTheme="minorHAnsi" w:cstheme="minorHAnsi"/>
          <w:sz w:val="18"/>
          <w:szCs w:val="18"/>
        </w:rPr>
        <w:t xml:space="preserve">związanym z postępowaniem o udzielenie zamówienia publicznego na wynajem </w:t>
      </w:r>
      <w:proofErr w:type="spellStart"/>
      <w:r w:rsidRPr="0018435C">
        <w:rPr>
          <w:rFonts w:asciiTheme="minorHAnsi" w:hAnsiTheme="minorHAnsi" w:cstheme="minorHAnsi"/>
          <w:sz w:val="18"/>
          <w:szCs w:val="18"/>
        </w:rPr>
        <w:t>sal</w:t>
      </w:r>
      <w:proofErr w:type="spellEnd"/>
      <w:r w:rsidRPr="0018435C">
        <w:rPr>
          <w:rFonts w:asciiTheme="minorHAnsi" w:hAnsiTheme="minorHAnsi" w:cstheme="minorHAnsi"/>
          <w:sz w:val="18"/>
          <w:szCs w:val="18"/>
        </w:rPr>
        <w:t xml:space="preserve"> szkoleniowych, prowadzonym na podstawie art. 4 pkt 8 ustawy Prawo zamówień publicznych (Dz. U. z 2017 r. poz. 1579 ze zm.) oraz postanowień „Regulaminu udzielania zamówień publicznych do kwoty 30.000 euro”, wprowadzonego Zarządzeniem Dyrektora OPI PIB z dnia 20.09.2016 r. zmienionego Aneksem nr 1 z dnia 17.02.2017 r.</w:t>
      </w:r>
      <w:r w:rsidRPr="0018435C">
        <w:rPr>
          <w:rFonts w:asciiTheme="minorHAnsi" w:hAnsiTheme="minorHAnsi" w:cstheme="minorHAnsi"/>
          <w:bCs/>
          <w:color w:val="000000"/>
          <w:sz w:val="18"/>
          <w:szCs w:val="18"/>
        </w:rPr>
        <w:t>– art. 6 ust. 1 lit. c) RODO.</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Administrator danych informuje, że dane mogą być przekazywane do następujących kategorii odbiorców świadczących na rzecz Administratora usługi: doradcze, prawne, kontrolne oraz</w:t>
      </w:r>
      <w:r w:rsidRPr="0018435C">
        <w:rPr>
          <w:rFonts w:asciiTheme="minorHAnsi" w:hAnsiTheme="minorHAnsi" w:cstheme="minorHAnsi"/>
          <w:sz w:val="18"/>
          <w:szCs w:val="18"/>
          <w:lang w:eastAsia="pl-PL"/>
        </w:rPr>
        <w:t xml:space="preserve"> osoby lub podmioty, którym udostępniona zostanie dokumentacja postępowania w oparciu o obowiązujące przepisy prawa</w:t>
      </w:r>
      <w:r w:rsidRPr="0018435C">
        <w:rPr>
          <w:rFonts w:asciiTheme="minorHAnsi" w:hAnsiTheme="minorHAnsi" w:cstheme="minorHAnsi"/>
          <w:sz w:val="18"/>
          <w:szCs w:val="18"/>
        </w:rPr>
        <w:t>.</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Dane osobowe w celach wskazanych powyżej przetwarzane s</w:t>
      </w:r>
      <w:r w:rsidR="0018435C">
        <w:rPr>
          <w:rFonts w:asciiTheme="minorHAnsi" w:hAnsiTheme="minorHAnsi" w:cstheme="minorHAnsi"/>
          <w:sz w:val="18"/>
          <w:szCs w:val="18"/>
        </w:rPr>
        <w:t xml:space="preserve">ą na podstawie przepisów prawa </w:t>
      </w:r>
      <w:r w:rsidRPr="0018435C">
        <w:rPr>
          <w:rFonts w:asciiTheme="minorHAnsi" w:hAnsiTheme="minorHAnsi" w:cstheme="minorHAnsi"/>
          <w:sz w:val="18"/>
          <w:szCs w:val="18"/>
        </w:rPr>
        <w:t xml:space="preserve">i będą </w:t>
      </w:r>
      <w:r w:rsidRPr="0018435C">
        <w:rPr>
          <w:rFonts w:asciiTheme="minorHAnsi" w:hAnsiTheme="minorHAnsi" w:cstheme="minorHAnsi"/>
          <w:sz w:val="18"/>
          <w:szCs w:val="18"/>
          <w:lang w:eastAsia="pl-PL"/>
        </w:rPr>
        <w:t>przechowywane przez okres 4 lat.</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Przysługuje Państwu prawo żądania od Administratora dostępu do danych osobowych, dotyczących osoby której dane dotyczą, ich sprostowania lub ograniczenia przetwarzania.</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Administrator informuje również o prawie wniesienia skargi do organu nadzorczego (Prezesa Urzędu Ochrony Danych Osobowych).</w:t>
      </w:r>
    </w:p>
    <w:p w:rsidR="00CF1383" w:rsidRPr="0018435C" w:rsidRDefault="00CF1383" w:rsidP="00CF1383">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 xml:space="preserve">Podanie danych na potrzeby realizacji celów wskazanych powyżej jest obowiązkowe, a obowiązek </w:t>
      </w:r>
      <w:r w:rsidRPr="0018435C">
        <w:rPr>
          <w:rFonts w:asciiTheme="minorHAnsi" w:hAnsiTheme="minorHAnsi" w:cstheme="minorHAnsi"/>
          <w:sz w:val="18"/>
          <w:szCs w:val="18"/>
          <w:lang w:eastAsia="pl-PL"/>
        </w:rPr>
        <w:t xml:space="preserve">podania danych osobowych jest wymogiem regulaminu zamówień publicznych stanowiącym obowiązek ustawowy określony w przepisach ustawy </w:t>
      </w:r>
      <w:proofErr w:type="spellStart"/>
      <w:r w:rsidRPr="0018435C">
        <w:rPr>
          <w:rFonts w:asciiTheme="minorHAnsi" w:hAnsiTheme="minorHAnsi" w:cstheme="minorHAnsi"/>
          <w:sz w:val="18"/>
          <w:szCs w:val="18"/>
          <w:lang w:eastAsia="pl-PL"/>
        </w:rPr>
        <w:t>Pzp</w:t>
      </w:r>
      <w:proofErr w:type="spellEnd"/>
      <w:r w:rsidRPr="0018435C">
        <w:rPr>
          <w:rFonts w:asciiTheme="minorHAnsi" w:hAnsiTheme="minorHAnsi" w:cstheme="minorHAnsi"/>
          <w:sz w:val="18"/>
          <w:szCs w:val="18"/>
          <w:lang w:eastAsia="pl-PL"/>
        </w:rPr>
        <w:t xml:space="preserve">, związanym z udziałem w postępowaniu o udzielenie zamówienia publicznego; konsekwencje niepodania określonych danych wynikają z ustawy </w:t>
      </w:r>
      <w:proofErr w:type="spellStart"/>
      <w:r w:rsidRPr="0018435C">
        <w:rPr>
          <w:rFonts w:asciiTheme="minorHAnsi" w:hAnsiTheme="minorHAnsi" w:cstheme="minorHAnsi"/>
          <w:sz w:val="18"/>
          <w:szCs w:val="18"/>
          <w:lang w:eastAsia="pl-PL"/>
        </w:rPr>
        <w:t>Pzp</w:t>
      </w:r>
      <w:proofErr w:type="spellEnd"/>
      <w:r w:rsidRPr="0018435C">
        <w:rPr>
          <w:rFonts w:asciiTheme="minorHAnsi" w:hAnsiTheme="minorHAnsi" w:cstheme="minorHAnsi"/>
          <w:sz w:val="18"/>
          <w:szCs w:val="18"/>
          <w:lang w:eastAsia="pl-PL"/>
        </w:rPr>
        <w:t>.</w:t>
      </w:r>
    </w:p>
    <w:p w:rsidR="00CF1383" w:rsidRPr="0018435C" w:rsidRDefault="00CF1383" w:rsidP="0018435C">
      <w:pPr>
        <w:pStyle w:val="Akapitzlist1"/>
        <w:numPr>
          <w:ilvl w:val="0"/>
          <w:numId w:val="40"/>
        </w:numPr>
        <w:spacing w:after="0"/>
        <w:ind w:left="284" w:hanging="284"/>
        <w:jc w:val="both"/>
        <w:rPr>
          <w:rFonts w:asciiTheme="minorHAnsi" w:hAnsiTheme="minorHAnsi" w:cstheme="minorHAnsi"/>
          <w:sz w:val="18"/>
          <w:szCs w:val="18"/>
        </w:rPr>
      </w:pPr>
      <w:r w:rsidRPr="0018435C">
        <w:rPr>
          <w:rFonts w:asciiTheme="minorHAnsi" w:hAnsiTheme="minorHAnsi" w:cstheme="minorHAnsi"/>
          <w:sz w:val="18"/>
          <w:szCs w:val="18"/>
        </w:rPr>
        <w:t>Informujemy, że dane osobowe nie będą przetwarzane w celach związanych z automatyczny</w:t>
      </w:r>
      <w:r w:rsidR="0018435C">
        <w:rPr>
          <w:rFonts w:asciiTheme="minorHAnsi" w:hAnsiTheme="minorHAnsi" w:cstheme="minorHAnsi"/>
          <w:sz w:val="18"/>
          <w:szCs w:val="18"/>
        </w:rPr>
        <w:t>m podejmowanie decyzji, w tym w oparciu o profilowanie</w:t>
      </w:r>
    </w:p>
    <w:p w:rsidR="00CF1383" w:rsidRDefault="00CF1383" w:rsidP="0018435C">
      <w:pPr>
        <w:pStyle w:val="NormalnyWeb"/>
        <w:spacing w:line="276" w:lineRule="auto"/>
        <w:rPr>
          <w:rFonts w:asciiTheme="minorHAnsi" w:hAnsiTheme="minorHAnsi" w:cstheme="minorHAnsi"/>
          <w:sz w:val="22"/>
          <w:szCs w:val="22"/>
        </w:rPr>
      </w:pPr>
    </w:p>
    <w:p w:rsidR="0018435C" w:rsidRPr="0018435C" w:rsidRDefault="0018435C" w:rsidP="0018435C">
      <w:pPr>
        <w:pStyle w:val="NormalnyWeb"/>
        <w:spacing w:line="276" w:lineRule="auto"/>
        <w:rPr>
          <w:rFonts w:asciiTheme="minorHAnsi" w:hAnsiTheme="minorHAnsi" w:cstheme="minorHAnsi"/>
          <w:sz w:val="22"/>
          <w:szCs w:val="22"/>
        </w:rPr>
      </w:pPr>
    </w:p>
    <w:p w:rsidR="00CF1383" w:rsidRPr="0018435C" w:rsidRDefault="00CF1383" w:rsidP="0018435C">
      <w:pPr>
        <w:pStyle w:val="NormalnyWeb"/>
        <w:spacing w:before="0" w:beforeAutospacing="0" w:after="0" w:afterAutospacing="0"/>
        <w:jc w:val="right"/>
        <w:rPr>
          <w:rFonts w:asciiTheme="minorHAnsi" w:hAnsiTheme="minorHAnsi" w:cstheme="minorHAnsi"/>
          <w:sz w:val="22"/>
          <w:szCs w:val="22"/>
        </w:rPr>
      </w:pPr>
      <w:r w:rsidRPr="0018435C">
        <w:rPr>
          <w:rFonts w:asciiTheme="minorHAnsi" w:hAnsiTheme="minorHAnsi" w:cstheme="minorHAnsi"/>
          <w:sz w:val="22"/>
          <w:szCs w:val="22"/>
        </w:rPr>
        <w:t>...............................................................</w:t>
      </w:r>
    </w:p>
    <w:p w:rsidR="008F0454" w:rsidRPr="0018435C" w:rsidRDefault="00CF1383" w:rsidP="00BC4083">
      <w:pPr>
        <w:pStyle w:val="NormalnyWeb"/>
        <w:spacing w:before="0" w:beforeAutospacing="0" w:after="0" w:afterAutospacing="0"/>
        <w:jc w:val="right"/>
        <w:rPr>
          <w:rFonts w:cstheme="minorHAnsi"/>
        </w:rPr>
      </w:pPr>
      <w:r w:rsidRPr="0018435C">
        <w:rPr>
          <w:rFonts w:asciiTheme="minorHAnsi" w:hAnsiTheme="minorHAnsi" w:cstheme="minorHAnsi"/>
          <w:sz w:val="22"/>
          <w:szCs w:val="22"/>
        </w:rPr>
        <w:t>(podpis Kierownika komórki wnioskującej)</w:t>
      </w:r>
    </w:p>
    <w:sectPr w:rsidR="008F0454" w:rsidRPr="0018435C" w:rsidSect="00ED7D89">
      <w:headerReference w:type="default" r:id="rId11"/>
      <w:footerReference w:type="default" r:id="rId12"/>
      <w:headerReference w:type="first" r:id="rId13"/>
      <w:footerReference w:type="first" r:id="rId14"/>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A0" w:rsidRDefault="00EC27A0" w:rsidP="00857979">
      <w:pPr>
        <w:spacing w:after="0" w:line="240" w:lineRule="auto"/>
      </w:pPr>
      <w:r>
        <w:separator/>
      </w:r>
    </w:p>
  </w:endnote>
  <w:endnote w:type="continuationSeparator" w:id="0">
    <w:p w:rsidR="00EC27A0" w:rsidRDefault="00EC27A0"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A0" w:rsidRDefault="00EC27A0">
    <w:pPr>
      <w:pStyle w:val="Stopka"/>
    </w:pPr>
    <w:r>
      <w:rPr>
        <w:noProof/>
        <w:lang w:eastAsia="pl-PL"/>
      </w:rPr>
      <w:drawing>
        <wp:anchor distT="0" distB="0" distL="114300" distR="114300" simplePos="0" relativeHeight="251666432" behindDoc="0" locked="0" layoutInCell="1" allowOverlap="1">
          <wp:simplePos x="0" y="0"/>
          <wp:positionH relativeFrom="column">
            <wp:posOffset>-720090</wp:posOffset>
          </wp:positionH>
          <wp:positionV relativeFrom="paragraph">
            <wp:posOffset>-924282</wp:posOffset>
          </wp:positionV>
          <wp:extent cx="7553325" cy="109001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simplePos x="0" y="0"/>
          <wp:positionH relativeFrom="column">
            <wp:posOffset>-689610</wp:posOffset>
          </wp:positionH>
          <wp:positionV relativeFrom="paragraph">
            <wp:posOffset>996315</wp:posOffset>
          </wp:positionV>
          <wp:extent cx="7492365" cy="864235"/>
          <wp:effectExtent l="0" t="0" r="0" b="0"/>
          <wp:wrapNone/>
          <wp:docPr id="3" name="Obraz 3"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A0" w:rsidRDefault="00EC27A0" w:rsidP="00ED7D89">
    <w:pPr>
      <w:pStyle w:val="Stopka"/>
      <w:ind w:hanging="1134"/>
    </w:pPr>
    <w:r>
      <w:rPr>
        <w:noProof/>
        <w:lang w:eastAsia="pl-PL"/>
      </w:rPr>
      <w:drawing>
        <wp:inline distT="0" distB="0" distL="0" distR="0">
          <wp:extent cx="7553325" cy="10900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48626" cy="10893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A0" w:rsidRDefault="00EC27A0" w:rsidP="00857979">
      <w:pPr>
        <w:spacing w:after="0" w:line="240" w:lineRule="auto"/>
      </w:pPr>
      <w:r>
        <w:separator/>
      </w:r>
    </w:p>
  </w:footnote>
  <w:footnote w:type="continuationSeparator" w:id="0">
    <w:p w:rsidR="00EC27A0" w:rsidRDefault="00EC27A0"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A0" w:rsidRDefault="00EC27A0">
    <w:pPr>
      <w:pStyle w:val="Nagwek"/>
    </w:pPr>
    <w:r>
      <w:rPr>
        <w:noProof/>
        <w:lang w:eastAsia="pl-PL"/>
      </w:rPr>
      <w:drawing>
        <wp:anchor distT="0" distB="0" distL="114300" distR="114300" simplePos="0" relativeHeight="251663360"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4" name="Obraz 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A0" w:rsidRDefault="00EC27A0">
    <w:pPr>
      <w:pStyle w:val="Nagwek"/>
    </w:pPr>
    <w:r>
      <w:rPr>
        <w:noProof/>
        <w:lang w:eastAsia="pl-PL"/>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362FAF"/>
    <w:multiLevelType w:val="hybridMultilevel"/>
    <w:tmpl w:val="35AC97D0"/>
    <w:lvl w:ilvl="0" w:tplc="3AF88A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6581"/>
    <w:multiLevelType w:val="hybridMultilevel"/>
    <w:tmpl w:val="8190E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155CC"/>
    <w:multiLevelType w:val="hybridMultilevel"/>
    <w:tmpl w:val="16725DA6"/>
    <w:lvl w:ilvl="0" w:tplc="04150017">
      <w:start w:val="1"/>
      <w:numFmt w:val="lowerLetter"/>
      <w:lvlText w:val="%1)"/>
      <w:lvlJc w:val="left"/>
      <w:pPr>
        <w:ind w:left="720" w:hanging="360"/>
      </w:pPr>
      <w:rPr>
        <w:rFonts w:hint="default"/>
      </w:rPr>
    </w:lvl>
    <w:lvl w:ilvl="1" w:tplc="31CA5B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268F"/>
    <w:multiLevelType w:val="hybridMultilevel"/>
    <w:tmpl w:val="DBEA62E6"/>
    <w:lvl w:ilvl="0" w:tplc="9F0896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D1913"/>
    <w:multiLevelType w:val="hybridMultilevel"/>
    <w:tmpl w:val="F08AA632"/>
    <w:lvl w:ilvl="0" w:tplc="3FCC07EA">
      <w:start w:val="1"/>
      <w:numFmt w:val="decimal"/>
      <w:lvlText w:val="%1."/>
      <w:lvlJc w:val="left"/>
      <w:pPr>
        <w:ind w:left="2214" w:hanging="360"/>
      </w:pPr>
      <w:rPr>
        <w:rFonts w:ascii="Times New Roman" w:hAnsi="Times New Roman" w:cs="Times New Roman" w:hint="default"/>
        <w:sz w:val="24"/>
        <w:szCs w:val="24"/>
      </w:r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7" w15:restartNumberingAfterBreak="0">
    <w:nsid w:val="135272D2"/>
    <w:multiLevelType w:val="hybridMultilevel"/>
    <w:tmpl w:val="6BD65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9DE1527"/>
    <w:multiLevelType w:val="singleLevel"/>
    <w:tmpl w:val="439AC110"/>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15616C7"/>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11" w15:restartNumberingAfterBreak="0">
    <w:nsid w:val="223E52D6"/>
    <w:multiLevelType w:val="hybridMultilevel"/>
    <w:tmpl w:val="B1B60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31EF5"/>
    <w:multiLevelType w:val="hybridMultilevel"/>
    <w:tmpl w:val="0BD425E2"/>
    <w:lvl w:ilvl="0" w:tplc="C14C0A8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3855A9F"/>
    <w:multiLevelType w:val="hybridMultilevel"/>
    <w:tmpl w:val="A25A0196"/>
    <w:lvl w:ilvl="0" w:tplc="532652DC">
      <w:start w:val="1"/>
      <w:numFmt w:val="ordinal"/>
      <w:lvlText w:val="%1"/>
      <w:lvlJc w:val="left"/>
      <w:pPr>
        <w:ind w:left="720" w:hanging="360"/>
      </w:pPr>
      <w:rPr>
        <w:rFonts w:hint="default"/>
      </w:rPr>
    </w:lvl>
    <w:lvl w:ilvl="1" w:tplc="532652DC">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E0D60"/>
    <w:multiLevelType w:val="hybridMultilevel"/>
    <w:tmpl w:val="90C8E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D66CA7"/>
    <w:multiLevelType w:val="hybridMultilevel"/>
    <w:tmpl w:val="90FEDAC2"/>
    <w:lvl w:ilvl="0" w:tplc="0415000F">
      <w:start w:val="1"/>
      <w:numFmt w:val="decimal"/>
      <w:lvlText w:val="%1."/>
      <w:lvlJc w:val="left"/>
      <w:pPr>
        <w:ind w:left="1364" w:hanging="360"/>
      </w:pPr>
      <w:rPr>
        <w:rFonts w:hint="default"/>
      </w:rPr>
    </w:lvl>
    <w:lvl w:ilvl="1" w:tplc="04150019">
      <w:start w:val="1"/>
      <w:numFmt w:val="lowerLetter"/>
      <w:lvlText w:val="%2."/>
      <w:lvlJc w:val="left"/>
      <w:pPr>
        <w:ind w:left="2084" w:hanging="360"/>
      </w:pPr>
      <w:rPr>
        <w:rFonts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7DB33D0"/>
    <w:multiLevelType w:val="hybridMultilevel"/>
    <w:tmpl w:val="1090E6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C000C5"/>
    <w:multiLevelType w:val="hybridMultilevel"/>
    <w:tmpl w:val="86FAA4B2"/>
    <w:lvl w:ilvl="0" w:tplc="04150001">
      <w:start w:val="1"/>
      <w:numFmt w:val="bullet"/>
      <w:lvlText w:val=""/>
      <w:lvlJc w:val="left"/>
      <w:pPr>
        <w:ind w:left="360" w:hanging="360"/>
      </w:pPr>
      <w:rPr>
        <w:rFonts w:ascii="Symbol" w:hAnsi="Symbol" w:hint="default"/>
      </w:rPr>
    </w:lvl>
    <w:lvl w:ilvl="1" w:tplc="B0F63A9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A185A10"/>
    <w:multiLevelType w:val="hybridMultilevel"/>
    <w:tmpl w:val="7C5AFEEA"/>
    <w:lvl w:ilvl="0" w:tplc="B5D426D8">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15:restartNumberingAfterBreak="0">
    <w:nsid w:val="3B462A8C"/>
    <w:multiLevelType w:val="hybridMultilevel"/>
    <w:tmpl w:val="481CB118"/>
    <w:lvl w:ilvl="0" w:tplc="310CE060">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12B1F"/>
    <w:multiLevelType w:val="hybridMultilevel"/>
    <w:tmpl w:val="4CCA6276"/>
    <w:lvl w:ilvl="0" w:tplc="04150017">
      <w:start w:val="1"/>
      <w:numFmt w:val="lowerLetter"/>
      <w:lvlText w:val="%1)"/>
      <w:lvlJc w:val="left"/>
      <w:pPr>
        <w:ind w:left="72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227824"/>
    <w:multiLevelType w:val="multilevel"/>
    <w:tmpl w:val="C7D84ACA"/>
    <w:lvl w:ilvl="0">
      <w:start w:val="1"/>
      <w:numFmt w:val="decimal"/>
      <w:lvlText w:val="%1."/>
      <w:lvlJc w:val="left"/>
      <w:pPr>
        <w:ind w:left="6173"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E41323"/>
    <w:multiLevelType w:val="hybridMultilevel"/>
    <w:tmpl w:val="9E1C02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6F66BD"/>
    <w:multiLevelType w:val="hybridMultilevel"/>
    <w:tmpl w:val="728C05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7D21675"/>
    <w:multiLevelType w:val="hybridMultilevel"/>
    <w:tmpl w:val="9EC68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803E34"/>
    <w:multiLevelType w:val="hybridMultilevel"/>
    <w:tmpl w:val="01A0AFEA"/>
    <w:lvl w:ilvl="0" w:tplc="BD1434F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D4571"/>
    <w:multiLevelType w:val="hybridMultilevel"/>
    <w:tmpl w:val="0414C07C"/>
    <w:lvl w:ilvl="0" w:tplc="62D862F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7300BEA"/>
    <w:multiLevelType w:val="hybridMultilevel"/>
    <w:tmpl w:val="D07468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F16FC6"/>
    <w:multiLevelType w:val="hybridMultilevel"/>
    <w:tmpl w:val="100626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424D0F"/>
    <w:multiLevelType w:val="hybridMultilevel"/>
    <w:tmpl w:val="6A62C638"/>
    <w:lvl w:ilvl="0" w:tplc="A6DA8D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751C"/>
    <w:multiLevelType w:val="hybridMultilevel"/>
    <w:tmpl w:val="FCF87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D972AE"/>
    <w:multiLevelType w:val="multilevel"/>
    <w:tmpl w:val="8A462298"/>
    <w:lvl w:ilvl="0">
      <w:start w:val="1"/>
      <w:numFmt w:val="decimal"/>
      <w:lvlText w:val="%1."/>
      <w:lvlJc w:val="left"/>
      <w:pPr>
        <w:tabs>
          <w:tab w:val="num" w:pos="1800"/>
        </w:tabs>
        <w:ind w:left="1800" w:hanging="360"/>
      </w:pPr>
      <w:rPr>
        <w:rFonts w:cs="Times New Roman"/>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cs="Times New Roman"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F756757"/>
    <w:multiLevelType w:val="hybridMultilevel"/>
    <w:tmpl w:val="18C494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A84B9D"/>
    <w:multiLevelType w:val="multilevel"/>
    <w:tmpl w:val="580E8C1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CE610C7"/>
    <w:multiLevelType w:val="hybridMultilevel"/>
    <w:tmpl w:val="97FA022C"/>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4B23F6"/>
    <w:multiLevelType w:val="hybridMultilevel"/>
    <w:tmpl w:val="4A946012"/>
    <w:lvl w:ilvl="0" w:tplc="B83AFF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4F1F94"/>
    <w:multiLevelType w:val="hybridMultilevel"/>
    <w:tmpl w:val="5A5295E8"/>
    <w:lvl w:ilvl="0" w:tplc="341C7C76">
      <w:start w:val="1"/>
      <w:numFmt w:val="decimal"/>
      <w:lvlText w:val="%1)"/>
      <w:lvlJc w:val="left"/>
      <w:pPr>
        <w:ind w:left="502" w:hanging="360"/>
      </w:pPr>
      <w:rPr>
        <w:rFonts w:hint="default"/>
      </w:rPr>
    </w:lvl>
    <w:lvl w:ilvl="1" w:tplc="0415000B">
      <w:start w:val="1"/>
      <w:numFmt w:val="bullet"/>
      <w:lvlText w:val=""/>
      <w:lvlJc w:val="left"/>
      <w:pPr>
        <w:ind w:left="1222" w:hanging="360"/>
      </w:pPr>
      <w:rPr>
        <w:rFonts w:ascii="Wingdings" w:hAnsi="Wingdings"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15:restartNumberingAfterBreak="0">
    <w:nsid w:val="73E14DF8"/>
    <w:multiLevelType w:val="hybridMultilevel"/>
    <w:tmpl w:val="04CA2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104A31"/>
    <w:multiLevelType w:val="hybridMultilevel"/>
    <w:tmpl w:val="F14CAAE8"/>
    <w:lvl w:ilvl="0" w:tplc="B0F63A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A630B3C"/>
    <w:multiLevelType w:val="hybridMultilevel"/>
    <w:tmpl w:val="7E305F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23"/>
  </w:num>
  <w:num w:numId="3">
    <w:abstractNumId w:val="11"/>
  </w:num>
  <w:num w:numId="4">
    <w:abstractNumId w:val="7"/>
  </w:num>
  <w:num w:numId="5">
    <w:abstractNumId w:val="16"/>
  </w:num>
  <w:num w:numId="6">
    <w:abstractNumId w:val="28"/>
  </w:num>
  <w:num w:numId="7">
    <w:abstractNumId w:val="19"/>
  </w:num>
  <w:num w:numId="8">
    <w:abstractNumId w:val="26"/>
  </w:num>
  <w:num w:numId="9">
    <w:abstractNumId w:val="39"/>
  </w:num>
  <w:num w:numId="10">
    <w:abstractNumId w:val="17"/>
  </w:num>
  <w:num w:numId="11">
    <w:abstractNumId w:val="1"/>
  </w:num>
  <w:num w:numId="12">
    <w:abstractNumId w:val="29"/>
  </w:num>
  <w:num w:numId="13">
    <w:abstractNumId w:val="24"/>
  </w:num>
  <w:num w:numId="14">
    <w:abstractNumId w:val="15"/>
  </w:num>
  <w:num w:numId="15">
    <w:abstractNumId w:val="21"/>
  </w:num>
  <w:num w:numId="16">
    <w:abstractNumId w:val="4"/>
  </w:num>
  <w:num w:numId="17">
    <w:abstractNumId w:val="5"/>
  </w:num>
  <w:num w:numId="18">
    <w:abstractNumId w:val="13"/>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35"/>
  </w:num>
  <w:num w:numId="25">
    <w:abstractNumId w:val="0"/>
  </w:num>
  <w:num w:numId="26">
    <w:abstractNumId w:val="9"/>
  </w:num>
  <w:num w:numId="27">
    <w:abstractNumId w:val="34"/>
  </w:num>
  <w:num w:numId="28">
    <w:abstractNumId w:val="32"/>
  </w:num>
  <w:num w:numId="29">
    <w:abstractNumId w:val="10"/>
  </w:num>
  <w:num w:numId="30">
    <w:abstractNumId w:val="18"/>
  </w:num>
  <w:num w:numId="31">
    <w:abstractNumId w:val="6"/>
  </w:num>
  <w:num w:numId="32">
    <w:abstractNumId w:val="31"/>
  </w:num>
  <w:num w:numId="33">
    <w:abstractNumId w:val="41"/>
  </w:num>
  <w:num w:numId="34">
    <w:abstractNumId w:val="30"/>
  </w:num>
  <w:num w:numId="35">
    <w:abstractNumId w:val="38"/>
  </w:num>
  <w:num w:numId="36">
    <w:abstractNumId w:val="2"/>
  </w:num>
  <w:num w:numId="37">
    <w:abstractNumId w:val="4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4"/>
  </w:num>
  <w:num w:numId="41">
    <w:abstractNumId w:val="37"/>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143E5"/>
    <w:rsid w:val="00020055"/>
    <w:rsid w:val="00032513"/>
    <w:rsid w:val="000A3167"/>
    <w:rsid w:val="00142584"/>
    <w:rsid w:val="0018435C"/>
    <w:rsid w:val="001B7A7E"/>
    <w:rsid w:val="002838E4"/>
    <w:rsid w:val="00284895"/>
    <w:rsid w:val="002A7235"/>
    <w:rsid w:val="002F4883"/>
    <w:rsid w:val="003842E0"/>
    <w:rsid w:val="003C7498"/>
    <w:rsid w:val="00430271"/>
    <w:rsid w:val="004405E1"/>
    <w:rsid w:val="004D26F7"/>
    <w:rsid w:val="004D7364"/>
    <w:rsid w:val="00560220"/>
    <w:rsid w:val="005F70B9"/>
    <w:rsid w:val="00610B8A"/>
    <w:rsid w:val="0064095F"/>
    <w:rsid w:val="00644882"/>
    <w:rsid w:val="006A7F71"/>
    <w:rsid w:val="0071093B"/>
    <w:rsid w:val="00772149"/>
    <w:rsid w:val="00786F7B"/>
    <w:rsid w:val="007B5B88"/>
    <w:rsid w:val="007E7623"/>
    <w:rsid w:val="00857979"/>
    <w:rsid w:val="00866A65"/>
    <w:rsid w:val="008856D9"/>
    <w:rsid w:val="008F0454"/>
    <w:rsid w:val="00900A32"/>
    <w:rsid w:val="0090329F"/>
    <w:rsid w:val="00966533"/>
    <w:rsid w:val="009D622E"/>
    <w:rsid w:val="009E2194"/>
    <w:rsid w:val="00A00AEF"/>
    <w:rsid w:val="00B70CA6"/>
    <w:rsid w:val="00B81328"/>
    <w:rsid w:val="00BC4083"/>
    <w:rsid w:val="00BD0814"/>
    <w:rsid w:val="00C5070A"/>
    <w:rsid w:val="00CB2276"/>
    <w:rsid w:val="00CD7D84"/>
    <w:rsid w:val="00CF1383"/>
    <w:rsid w:val="00CF58A2"/>
    <w:rsid w:val="00D46F96"/>
    <w:rsid w:val="00DA51BD"/>
    <w:rsid w:val="00DB4371"/>
    <w:rsid w:val="00DB4A46"/>
    <w:rsid w:val="00DF721C"/>
    <w:rsid w:val="00DF7262"/>
    <w:rsid w:val="00E117FB"/>
    <w:rsid w:val="00E33968"/>
    <w:rsid w:val="00E721BB"/>
    <w:rsid w:val="00E845B4"/>
    <w:rsid w:val="00EC27A0"/>
    <w:rsid w:val="00ED7D89"/>
    <w:rsid w:val="00F424E3"/>
    <w:rsid w:val="00F94A65"/>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E2C53"/>
  <w15:docId w15:val="{CE0FC497-D052-4518-8BFC-C6496395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5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Akapitzlist">
    <w:name w:val="List Paragraph"/>
    <w:basedOn w:val="Normalny"/>
    <w:link w:val="AkapitzlistZnak"/>
    <w:uiPriority w:val="34"/>
    <w:qFormat/>
    <w:rsid w:val="00DF726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2F4883"/>
    <w:rPr>
      <w:color w:val="0000FF"/>
      <w:u w:val="single"/>
    </w:rPr>
  </w:style>
  <w:style w:type="paragraph" w:styleId="Bezodstpw">
    <w:name w:val="No Spacing"/>
    <w:uiPriority w:val="1"/>
    <w:qFormat/>
    <w:rsid w:val="002F4883"/>
    <w:pPr>
      <w:spacing w:after="0" w:line="240" w:lineRule="auto"/>
    </w:pPr>
    <w:rPr>
      <w:rFonts w:ascii="Calibri" w:eastAsia="Times New Roman" w:hAnsi="Calibri" w:cs="Times New Roman"/>
      <w:lang w:eastAsia="pl-PL"/>
    </w:rPr>
  </w:style>
  <w:style w:type="character" w:customStyle="1" w:styleId="AkapitzlistZnak">
    <w:name w:val="Akapit z listą Znak"/>
    <w:link w:val="Akapitzlist"/>
    <w:uiPriority w:val="34"/>
    <w:rsid w:val="0064488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6F96"/>
    <w:rPr>
      <w:sz w:val="16"/>
      <w:szCs w:val="16"/>
    </w:rPr>
  </w:style>
  <w:style w:type="paragraph" w:styleId="Tekstkomentarza">
    <w:name w:val="annotation text"/>
    <w:basedOn w:val="Normalny"/>
    <w:link w:val="TekstkomentarzaZnak"/>
    <w:uiPriority w:val="99"/>
    <w:semiHidden/>
    <w:unhideWhenUsed/>
    <w:rsid w:val="00D46F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F96"/>
    <w:rPr>
      <w:sz w:val="20"/>
      <w:szCs w:val="20"/>
    </w:rPr>
  </w:style>
  <w:style w:type="paragraph" w:styleId="Tematkomentarza">
    <w:name w:val="annotation subject"/>
    <w:basedOn w:val="Tekstkomentarza"/>
    <w:next w:val="Tekstkomentarza"/>
    <w:link w:val="TematkomentarzaZnak"/>
    <w:uiPriority w:val="99"/>
    <w:semiHidden/>
    <w:unhideWhenUsed/>
    <w:rsid w:val="00D46F96"/>
    <w:rPr>
      <w:b/>
      <w:bCs/>
    </w:rPr>
  </w:style>
  <w:style w:type="character" w:customStyle="1" w:styleId="TematkomentarzaZnak">
    <w:name w:val="Temat komentarza Znak"/>
    <w:basedOn w:val="TekstkomentarzaZnak"/>
    <w:link w:val="Tematkomentarza"/>
    <w:uiPriority w:val="99"/>
    <w:semiHidden/>
    <w:rsid w:val="00D46F96"/>
    <w:rPr>
      <w:b/>
      <w:bCs/>
      <w:sz w:val="20"/>
      <w:szCs w:val="20"/>
    </w:rPr>
  </w:style>
  <w:style w:type="paragraph" w:styleId="Tekstpodstawowy3">
    <w:name w:val="Body Text 3"/>
    <w:basedOn w:val="Normalny"/>
    <w:link w:val="Tekstpodstawowy3Znak"/>
    <w:uiPriority w:val="99"/>
    <w:semiHidden/>
    <w:unhideWhenUsed/>
    <w:rsid w:val="00966533"/>
    <w:pPr>
      <w:spacing w:after="120"/>
    </w:pPr>
    <w:rPr>
      <w:sz w:val="16"/>
      <w:szCs w:val="16"/>
    </w:rPr>
  </w:style>
  <w:style w:type="character" w:customStyle="1" w:styleId="Tekstpodstawowy3Znak">
    <w:name w:val="Tekst podstawowy 3 Znak"/>
    <w:basedOn w:val="Domylnaczcionkaakapitu"/>
    <w:link w:val="Tekstpodstawowy3"/>
    <w:uiPriority w:val="99"/>
    <w:semiHidden/>
    <w:rsid w:val="00966533"/>
    <w:rPr>
      <w:sz w:val="16"/>
      <w:szCs w:val="16"/>
    </w:rPr>
  </w:style>
  <w:style w:type="paragraph" w:customStyle="1" w:styleId="Tekstpodstawowyb">
    <w:name w:val="Tekst podstawowy.b"/>
    <w:basedOn w:val="Normalny"/>
    <w:uiPriority w:val="99"/>
    <w:rsid w:val="000A3167"/>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Default">
    <w:name w:val="Default"/>
    <w:rsid w:val="000A31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CF1383"/>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i.org.pl" TargetMode="External"/><Relationship Id="rId4" Type="http://schemas.openxmlformats.org/officeDocument/2006/relationships/settings" Target="settings.xml"/><Relationship Id="rId9" Type="http://schemas.openxmlformats.org/officeDocument/2006/relationships/hyperlink" Target="Tel:.02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D2FE-53C2-4F1A-81DA-CAEB77E6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6402</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2</cp:revision>
  <dcterms:created xsi:type="dcterms:W3CDTF">2019-06-11T08:38:00Z</dcterms:created>
  <dcterms:modified xsi:type="dcterms:W3CDTF">2019-06-11T08:38:00Z</dcterms:modified>
</cp:coreProperties>
</file>