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0E2C" w14:textId="0A42A1AA" w:rsidR="00DB0342" w:rsidRPr="00B439D4" w:rsidRDefault="00DB0342" w:rsidP="00DB0342">
      <w:pPr>
        <w:spacing w:line="276" w:lineRule="auto"/>
        <w:jc w:val="both"/>
        <w:rPr>
          <w:rFonts w:asciiTheme="minorHAnsi" w:hAnsiTheme="minorHAnsi" w:cstheme="minorHAnsi"/>
          <w:b/>
          <w:color w:val="000000"/>
          <w:sz w:val="24"/>
          <w:szCs w:val="24"/>
        </w:rPr>
      </w:pPr>
      <w:bookmarkStart w:id="0" w:name="_GoBack"/>
      <w:r w:rsidRPr="00B439D4">
        <w:rPr>
          <w:rFonts w:asciiTheme="minorHAnsi" w:hAnsiTheme="minorHAnsi" w:cstheme="minorHAnsi"/>
          <w:b/>
          <w:color w:val="000000"/>
          <w:sz w:val="24"/>
          <w:szCs w:val="24"/>
        </w:rPr>
        <w:tab/>
      </w:r>
      <w:r w:rsidRPr="00B439D4">
        <w:rPr>
          <w:rFonts w:asciiTheme="minorHAnsi" w:hAnsiTheme="minorHAnsi" w:cstheme="minorHAnsi"/>
          <w:b/>
          <w:color w:val="000000"/>
          <w:sz w:val="24"/>
          <w:szCs w:val="24"/>
        </w:rPr>
        <w:tab/>
      </w:r>
      <w:r w:rsidRPr="00B439D4">
        <w:rPr>
          <w:rFonts w:asciiTheme="minorHAnsi" w:hAnsiTheme="minorHAnsi" w:cstheme="minorHAnsi"/>
          <w:b/>
          <w:color w:val="000000"/>
          <w:sz w:val="24"/>
          <w:szCs w:val="24"/>
        </w:rPr>
        <w:tab/>
      </w:r>
      <w:r w:rsidRPr="00B439D4">
        <w:rPr>
          <w:rFonts w:asciiTheme="minorHAnsi" w:hAnsiTheme="minorHAnsi" w:cstheme="minorHAnsi"/>
          <w:b/>
          <w:color w:val="000000"/>
          <w:sz w:val="24"/>
          <w:szCs w:val="24"/>
        </w:rPr>
        <w:tab/>
      </w:r>
      <w:r w:rsidR="003E0094">
        <w:rPr>
          <w:rFonts w:asciiTheme="minorHAnsi" w:hAnsiTheme="minorHAnsi" w:cstheme="minorHAnsi"/>
          <w:color w:val="000000"/>
          <w:sz w:val="24"/>
          <w:szCs w:val="24"/>
        </w:rPr>
        <w:t>Ogłoszenie o planowanym zamówieniu</w:t>
      </w:r>
    </w:p>
    <w:bookmarkEnd w:id="0"/>
    <w:p w14:paraId="5326B5FA" w14:textId="77777777" w:rsidR="00DB0342" w:rsidRPr="00B439D4" w:rsidRDefault="00DB0342" w:rsidP="00DB0342">
      <w:pPr>
        <w:spacing w:line="276" w:lineRule="auto"/>
        <w:jc w:val="both"/>
        <w:rPr>
          <w:rFonts w:asciiTheme="minorHAnsi" w:hAnsiTheme="minorHAnsi" w:cstheme="minorHAnsi"/>
          <w:b/>
          <w:color w:val="000000"/>
          <w:sz w:val="24"/>
          <w:szCs w:val="24"/>
        </w:rPr>
      </w:pPr>
    </w:p>
    <w:p w14:paraId="0F202BBD" w14:textId="77777777" w:rsidR="00DB0342" w:rsidRPr="00B439D4" w:rsidRDefault="00DB0342" w:rsidP="00DB0342">
      <w:pPr>
        <w:numPr>
          <w:ilvl w:val="0"/>
          <w:numId w:val="19"/>
        </w:numPr>
        <w:suppressAutoHyphens/>
        <w:spacing w:line="276" w:lineRule="auto"/>
        <w:ind w:left="0" w:firstLine="0"/>
        <w:jc w:val="both"/>
        <w:rPr>
          <w:rFonts w:asciiTheme="minorHAnsi" w:hAnsiTheme="minorHAnsi" w:cstheme="minorHAnsi"/>
          <w:b/>
          <w:color w:val="000000"/>
          <w:sz w:val="24"/>
          <w:szCs w:val="24"/>
        </w:rPr>
      </w:pPr>
      <w:r w:rsidRPr="00B439D4">
        <w:rPr>
          <w:rFonts w:asciiTheme="minorHAnsi" w:hAnsiTheme="minorHAnsi" w:cstheme="minorHAnsi"/>
          <w:b/>
          <w:color w:val="000000"/>
          <w:sz w:val="24"/>
          <w:szCs w:val="24"/>
        </w:rPr>
        <w:t>Opis przedmiotu zamówienia:</w:t>
      </w:r>
    </w:p>
    <w:p w14:paraId="603AA50F" w14:textId="77777777" w:rsidR="00DB0342" w:rsidRPr="00B439D4" w:rsidRDefault="00DB0342" w:rsidP="00DB0342">
      <w:pPr>
        <w:spacing w:line="276" w:lineRule="auto"/>
        <w:jc w:val="both"/>
        <w:rPr>
          <w:rFonts w:asciiTheme="minorHAnsi" w:hAnsiTheme="minorHAnsi" w:cstheme="minorHAnsi"/>
          <w:b/>
          <w:color w:val="000000"/>
          <w:sz w:val="24"/>
          <w:szCs w:val="24"/>
        </w:rPr>
      </w:pPr>
    </w:p>
    <w:p w14:paraId="44DB2184" w14:textId="43EE2303" w:rsidR="00DB0342" w:rsidRPr="00B439D4" w:rsidRDefault="00DB0342" w:rsidP="00DB0342">
      <w:pPr>
        <w:pStyle w:val="Akapitzlist"/>
        <w:autoSpaceDE w:val="0"/>
        <w:autoSpaceDN w:val="0"/>
        <w:ind w:left="0"/>
        <w:jc w:val="both"/>
        <w:rPr>
          <w:rFonts w:asciiTheme="minorHAnsi" w:hAnsiTheme="minorHAnsi" w:cstheme="minorHAnsi"/>
        </w:rPr>
      </w:pPr>
      <w:r w:rsidRPr="00B439D4">
        <w:rPr>
          <w:rFonts w:asciiTheme="minorHAnsi" w:hAnsiTheme="minorHAnsi" w:cstheme="minorHAnsi"/>
        </w:rPr>
        <w:t>Przedmiotem zamówienia jest realizacja 30</w:t>
      </w:r>
      <w:r>
        <w:rPr>
          <w:rFonts w:asciiTheme="minorHAnsi" w:hAnsiTheme="minorHAnsi" w:cstheme="minorHAnsi"/>
        </w:rPr>
        <w:t>-</w:t>
      </w:r>
      <w:r w:rsidRPr="00B439D4">
        <w:rPr>
          <w:rFonts w:asciiTheme="minorHAnsi" w:hAnsiTheme="minorHAnsi" w:cstheme="minorHAnsi"/>
        </w:rPr>
        <w:t xml:space="preserve">dniowej kampanii reklamowej w </w:t>
      </w:r>
      <w:r w:rsidR="006229C4">
        <w:rPr>
          <w:rFonts w:asciiTheme="minorHAnsi" w:hAnsiTheme="minorHAnsi" w:cstheme="minorHAnsi"/>
        </w:rPr>
        <w:t>serwisach F</w:t>
      </w:r>
      <w:r>
        <w:rPr>
          <w:rFonts w:asciiTheme="minorHAnsi" w:hAnsiTheme="minorHAnsi" w:cstheme="minorHAnsi"/>
        </w:rPr>
        <w:t>acebook</w:t>
      </w:r>
      <w:r w:rsidR="006229C4">
        <w:rPr>
          <w:rFonts w:asciiTheme="minorHAnsi" w:hAnsiTheme="minorHAnsi" w:cstheme="minorHAnsi"/>
        </w:rPr>
        <w:t xml:space="preserve"> i G</w:t>
      </w:r>
      <w:r w:rsidRPr="00B439D4">
        <w:rPr>
          <w:rFonts w:asciiTheme="minorHAnsi" w:hAnsiTheme="minorHAnsi" w:cstheme="minorHAnsi"/>
        </w:rPr>
        <w:t xml:space="preserve">oogle.  </w:t>
      </w:r>
    </w:p>
    <w:p w14:paraId="25A1A277" w14:textId="77777777" w:rsidR="00DB0342" w:rsidRPr="00B439D4" w:rsidRDefault="00DB0342" w:rsidP="00DB0342">
      <w:pPr>
        <w:pStyle w:val="Akapitzlist"/>
        <w:autoSpaceDE w:val="0"/>
        <w:autoSpaceDN w:val="0"/>
        <w:ind w:left="0"/>
        <w:jc w:val="both"/>
        <w:rPr>
          <w:rFonts w:asciiTheme="minorHAnsi" w:hAnsiTheme="minorHAnsi" w:cstheme="minorHAnsi"/>
          <w:b/>
          <w:bCs/>
          <w:color w:val="000000"/>
        </w:rPr>
      </w:pPr>
    </w:p>
    <w:p w14:paraId="44E27D15" w14:textId="77777777" w:rsidR="00DB0342" w:rsidRPr="00B439D4" w:rsidRDefault="00DB0342" w:rsidP="00DB0342">
      <w:pPr>
        <w:pStyle w:val="Akapitzlist"/>
        <w:autoSpaceDE w:val="0"/>
        <w:autoSpaceDN w:val="0"/>
        <w:ind w:left="0"/>
        <w:jc w:val="both"/>
        <w:rPr>
          <w:rFonts w:asciiTheme="minorHAnsi" w:hAnsiTheme="minorHAnsi" w:cstheme="minorHAnsi"/>
          <w:b/>
          <w:bCs/>
          <w:color w:val="000000"/>
        </w:rPr>
      </w:pPr>
      <w:r w:rsidRPr="00B439D4">
        <w:rPr>
          <w:rFonts w:asciiTheme="minorHAnsi" w:hAnsiTheme="minorHAnsi" w:cstheme="minorHAnsi"/>
          <w:b/>
          <w:bCs/>
          <w:color w:val="000000"/>
        </w:rPr>
        <w:t>Warunki realizacji - Facebook</w:t>
      </w:r>
    </w:p>
    <w:p w14:paraId="3FE55DE7" w14:textId="77777777" w:rsidR="00DB0342" w:rsidRPr="00B439D4" w:rsidRDefault="00DB0342" w:rsidP="00DB0342">
      <w:pPr>
        <w:pStyle w:val="Akapitzlist"/>
        <w:autoSpaceDE w:val="0"/>
        <w:autoSpaceDN w:val="0"/>
        <w:ind w:left="0"/>
        <w:jc w:val="both"/>
        <w:rPr>
          <w:rFonts w:asciiTheme="minorHAnsi" w:hAnsiTheme="minorHAnsi" w:cstheme="minorHAnsi"/>
          <w:b/>
          <w:color w:val="000000"/>
        </w:rPr>
      </w:pPr>
      <w:r w:rsidRPr="00B439D4">
        <w:rPr>
          <w:rFonts w:asciiTheme="minorHAnsi" w:hAnsiTheme="minorHAnsi" w:cstheme="minorHAnsi"/>
        </w:rPr>
        <w:t>Zamawiający będzie odpowiedzialny za :</w:t>
      </w:r>
    </w:p>
    <w:p w14:paraId="5D504780" w14:textId="77777777" w:rsidR="00DB0342" w:rsidRPr="00B439D4" w:rsidRDefault="00DB0342" w:rsidP="00DB0342">
      <w:pPr>
        <w:numPr>
          <w:ilvl w:val="0"/>
          <w:numId w:val="13"/>
        </w:numPr>
        <w:spacing w:line="276" w:lineRule="auto"/>
        <w:rPr>
          <w:rFonts w:asciiTheme="minorHAnsi" w:hAnsiTheme="minorHAnsi" w:cstheme="minorHAnsi"/>
          <w:sz w:val="24"/>
          <w:szCs w:val="24"/>
        </w:rPr>
      </w:pPr>
      <w:proofErr w:type="spellStart"/>
      <w:r w:rsidRPr="00B439D4">
        <w:rPr>
          <w:rFonts w:asciiTheme="minorHAnsi" w:hAnsiTheme="minorHAnsi" w:cstheme="minorHAnsi"/>
          <w:sz w:val="24"/>
          <w:szCs w:val="24"/>
        </w:rPr>
        <w:t>copywriting</w:t>
      </w:r>
      <w:proofErr w:type="spellEnd"/>
      <w:r w:rsidRPr="00B439D4">
        <w:rPr>
          <w:rFonts w:asciiTheme="minorHAnsi" w:hAnsiTheme="minorHAnsi" w:cstheme="minorHAnsi"/>
          <w:sz w:val="24"/>
          <w:szCs w:val="24"/>
        </w:rPr>
        <w:t xml:space="preserve"> treści reklamowej</w:t>
      </w:r>
      <w:r>
        <w:rPr>
          <w:rFonts w:asciiTheme="minorHAnsi" w:hAnsiTheme="minorHAnsi" w:cstheme="minorHAnsi"/>
          <w:sz w:val="24"/>
          <w:szCs w:val="24"/>
        </w:rPr>
        <w:t>/postów</w:t>
      </w:r>
      <w:r w:rsidRPr="00B439D4">
        <w:rPr>
          <w:rFonts w:asciiTheme="minorHAnsi" w:hAnsiTheme="minorHAnsi" w:cstheme="minorHAnsi"/>
          <w:sz w:val="24"/>
          <w:szCs w:val="24"/>
        </w:rPr>
        <w:t>;</w:t>
      </w:r>
    </w:p>
    <w:p w14:paraId="6BD3D882" w14:textId="77777777" w:rsidR="00DB0342" w:rsidRPr="00B439D4" w:rsidRDefault="00DB0342" w:rsidP="00DB0342">
      <w:pPr>
        <w:numPr>
          <w:ilvl w:val="0"/>
          <w:numId w:val="13"/>
        </w:numPr>
        <w:spacing w:line="276" w:lineRule="auto"/>
        <w:rPr>
          <w:rFonts w:asciiTheme="minorHAnsi" w:hAnsiTheme="minorHAnsi" w:cstheme="minorHAnsi"/>
          <w:sz w:val="24"/>
          <w:szCs w:val="24"/>
        </w:rPr>
      </w:pPr>
      <w:r w:rsidRPr="00B439D4">
        <w:rPr>
          <w:rFonts w:asciiTheme="minorHAnsi" w:hAnsiTheme="minorHAnsi" w:cstheme="minorHAnsi"/>
          <w:sz w:val="24"/>
          <w:szCs w:val="24"/>
        </w:rPr>
        <w:t>przygotowanie grafik, niezbędnych animacji lub materiałów video służących do prowadzenia kampanii;</w:t>
      </w:r>
    </w:p>
    <w:p w14:paraId="3925D95B" w14:textId="77777777" w:rsidR="00DB0342" w:rsidRPr="00B439D4" w:rsidRDefault="00DB0342" w:rsidP="00DB0342">
      <w:pPr>
        <w:numPr>
          <w:ilvl w:val="0"/>
          <w:numId w:val="13"/>
        </w:numPr>
        <w:spacing w:line="276" w:lineRule="auto"/>
        <w:rPr>
          <w:rFonts w:asciiTheme="minorHAnsi" w:hAnsiTheme="minorHAnsi" w:cstheme="minorHAnsi"/>
          <w:sz w:val="24"/>
          <w:szCs w:val="24"/>
        </w:rPr>
      </w:pPr>
      <w:r w:rsidRPr="00B439D4">
        <w:rPr>
          <w:rFonts w:asciiTheme="minorHAnsi" w:hAnsiTheme="minorHAnsi" w:cstheme="minorHAnsi"/>
          <w:sz w:val="24"/>
          <w:szCs w:val="24"/>
        </w:rPr>
        <w:t xml:space="preserve">przygotowanie min. 10 reklam/postów sprofilowanych do czterech różnych grup odbiorców; </w:t>
      </w:r>
      <w:r w:rsidRPr="00B439D4">
        <w:rPr>
          <w:rFonts w:asciiTheme="minorHAnsi" w:hAnsiTheme="minorHAnsi" w:cstheme="minorHAnsi"/>
          <w:sz w:val="24"/>
          <w:szCs w:val="24"/>
        </w:rPr>
        <w:br/>
        <w:t>Szczegóły dotyczące grup docelowych zostaną ustalone po podpisaniu umowy.</w:t>
      </w:r>
    </w:p>
    <w:p w14:paraId="7C1041B6" w14:textId="2C5CA4C7" w:rsidR="00DB0342" w:rsidRPr="00B439D4" w:rsidRDefault="006229C4" w:rsidP="00DB0342">
      <w:pPr>
        <w:numPr>
          <w:ilvl w:val="0"/>
          <w:numId w:val="13"/>
        </w:numPr>
        <w:spacing w:line="276" w:lineRule="auto"/>
        <w:rPr>
          <w:rFonts w:asciiTheme="minorHAnsi" w:hAnsiTheme="minorHAnsi" w:cstheme="minorHAnsi"/>
          <w:sz w:val="24"/>
          <w:szCs w:val="24"/>
        </w:rPr>
      </w:pPr>
      <w:r>
        <w:rPr>
          <w:rFonts w:asciiTheme="minorHAnsi" w:hAnsiTheme="minorHAnsi" w:cstheme="minorHAnsi"/>
          <w:sz w:val="24"/>
          <w:szCs w:val="24"/>
        </w:rPr>
        <w:t>o</w:t>
      </w:r>
      <w:r w:rsidR="00DB0342" w:rsidRPr="00B439D4">
        <w:rPr>
          <w:rFonts w:asciiTheme="minorHAnsi" w:hAnsiTheme="minorHAnsi" w:cstheme="minorHAnsi"/>
          <w:sz w:val="24"/>
          <w:szCs w:val="24"/>
        </w:rPr>
        <w:t>pracowanie raportu po zakończeniu kampanii;</w:t>
      </w:r>
    </w:p>
    <w:p w14:paraId="16B5D22A" w14:textId="77777777" w:rsidR="00DB0342" w:rsidRPr="00B439D4" w:rsidRDefault="00DB0342" w:rsidP="00DB0342">
      <w:pPr>
        <w:spacing w:line="276" w:lineRule="auto"/>
        <w:rPr>
          <w:rFonts w:asciiTheme="minorHAnsi" w:hAnsiTheme="minorHAnsi" w:cstheme="minorHAnsi"/>
          <w:sz w:val="24"/>
          <w:szCs w:val="24"/>
        </w:rPr>
      </w:pPr>
    </w:p>
    <w:p w14:paraId="584C503A" w14:textId="19E28587" w:rsidR="00DB0342" w:rsidRPr="00B439D4" w:rsidRDefault="00DB0342" w:rsidP="00DB0342">
      <w:pPr>
        <w:pStyle w:val="Akapitzlist"/>
        <w:autoSpaceDE w:val="0"/>
        <w:autoSpaceDN w:val="0"/>
        <w:ind w:left="0"/>
        <w:jc w:val="both"/>
        <w:rPr>
          <w:rFonts w:asciiTheme="minorHAnsi" w:hAnsiTheme="minorHAnsi" w:cstheme="minorHAnsi"/>
        </w:rPr>
      </w:pPr>
      <w:r w:rsidRPr="00B439D4">
        <w:rPr>
          <w:rFonts w:asciiTheme="minorHAnsi" w:hAnsiTheme="minorHAnsi" w:cstheme="minorHAnsi"/>
          <w:bCs/>
          <w:color w:val="000000"/>
        </w:rPr>
        <w:t>Wykonawca będzie zobowiązany do przygotowania mi</w:t>
      </w:r>
      <w:r w:rsidR="006229C4">
        <w:rPr>
          <w:rFonts w:asciiTheme="minorHAnsi" w:hAnsiTheme="minorHAnsi" w:cstheme="minorHAnsi"/>
          <w:bCs/>
          <w:color w:val="000000"/>
        </w:rPr>
        <w:t>nimum</w:t>
      </w:r>
      <w:r w:rsidRPr="00B439D4">
        <w:rPr>
          <w:rFonts w:asciiTheme="minorHAnsi" w:hAnsiTheme="minorHAnsi" w:cstheme="minorHAnsi"/>
          <w:bCs/>
          <w:color w:val="000000"/>
        </w:rPr>
        <w:t xml:space="preserve"> 10 postów w serwisie Facebook, które mają za zadanie zwiększać świadomość odbiorców dotyczących wdrażania Funduszy Europejskich, a w szczególności działania 4.2 POIR. </w:t>
      </w:r>
      <w:r w:rsidRPr="00B439D4">
        <w:rPr>
          <w:rFonts w:asciiTheme="minorHAnsi" w:hAnsiTheme="minorHAnsi" w:cstheme="minorHAnsi"/>
        </w:rPr>
        <w:t xml:space="preserve">Zamieszczane wpisy powinny zachęcać do interakcji i aktywności, zawierać zdjęcia, video lub linki do ciekawych treści, opisów wydarzeń na stronach i portalach wskazanych przez </w:t>
      </w:r>
      <w:r>
        <w:rPr>
          <w:rFonts w:asciiTheme="minorHAnsi" w:hAnsiTheme="minorHAnsi" w:cstheme="minorHAnsi"/>
        </w:rPr>
        <w:t>Z</w:t>
      </w:r>
      <w:r w:rsidRPr="00B439D4">
        <w:rPr>
          <w:rFonts w:asciiTheme="minorHAnsi" w:hAnsiTheme="minorHAnsi" w:cstheme="minorHAnsi"/>
        </w:rPr>
        <w:t>amawiającego.</w:t>
      </w:r>
    </w:p>
    <w:p w14:paraId="02AE990A" w14:textId="77777777" w:rsidR="00DB0342" w:rsidRPr="00B439D4" w:rsidRDefault="00DB0342" w:rsidP="00DB0342">
      <w:pPr>
        <w:spacing w:line="276" w:lineRule="auto"/>
        <w:ind w:left="720"/>
        <w:rPr>
          <w:rFonts w:asciiTheme="minorHAnsi" w:hAnsiTheme="minorHAnsi" w:cstheme="minorHAnsi"/>
          <w:sz w:val="24"/>
          <w:szCs w:val="24"/>
        </w:rPr>
      </w:pPr>
    </w:p>
    <w:p w14:paraId="7F31D18C" w14:textId="22293C99" w:rsidR="00DB0342" w:rsidRPr="00B439D4" w:rsidRDefault="00DB0342" w:rsidP="00DB0342">
      <w:pPr>
        <w:spacing w:line="276" w:lineRule="auto"/>
        <w:rPr>
          <w:rFonts w:asciiTheme="minorHAnsi" w:hAnsiTheme="minorHAnsi" w:cstheme="minorHAnsi"/>
          <w:sz w:val="24"/>
          <w:szCs w:val="24"/>
        </w:rPr>
      </w:pPr>
      <w:r w:rsidRPr="00B439D4">
        <w:rPr>
          <w:rFonts w:asciiTheme="minorHAnsi" w:hAnsiTheme="minorHAnsi" w:cstheme="minorHAnsi"/>
          <w:b/>
          <w:sz w:val="24"/>
          <w:szCs w:val="24"/>
        </w:rPr>
        <w:t xml:space="preserve">Warunki realizacji </w:t>
      </w:r>
      <w:r w:rsidR="006229C4">
        <w:rPr>
          <w:rFonts w:asciiTheme="minorHAnsi" w:hAnsiTheme="minorHAnsi" w:cstheme="minorHAnsi"/>
          <w:b/>
          <w:sz w:val="24"/>
          <w:szCs w:val="24"/>
        </w:rPr>
        <w:t xml:space="preserve">- </w:t>
      </w:r>
      <w:r w:rsidRPr="00B439D4">
        <w:rPr>
          <w:rFonts w:asciiTheme="minorHAnsi" w:hAnsiTheme="minorHAnsi" w:cstheme="minorHAnsi"/>
          <w:b/>
          <w:sz w:val="24"/>
          <w:szCs w:val="24"/>
        </w:rPr>
        <w:t>Google</w:t>
      </w:r>
      <w:r w:rsidRPr="00B439D4">
        <w:rPr>
          <w:rFonts w:asciiTheme="minorHAnsi" w:hAnsiTheme="minorHAnsi" w:cstheme="minorHAnsi"/>
          <w:sz w:val="24"/>
          <w:szCs w:val="24"/>
        </w:rPr>
        <w:t>:</w:t>
      </w:r>
    </w:p>
    <w:p w14:paraId="3540DB8D" w14:textId="77777777" w:rsidR="00DB0342" w:rsidRPr="00B439D4" w:rsidRDefault="00DB0342" w:rsidP="00DB0342">
      <w:pPr>
        <w:pStyle w:val="Akapitzlist"/>
        <w:numPr>
          <w:ilvl w:val="0"/>
          <w:numId w:val="14"/>
        </w:numPr>
        <w:spacing w:line="276" w:lineRule="auto"/>
        <w:rPr>
          <w:rFonts w:asciiTheme="minorHAnsi" w:hAnsiTheme="minorHAnsi" w:cstheme="minorHAnsi"/>
        </w:rPr>
      </w:pPr>
      <w:r w:rsidRPr="00B439D4">
        <w:rPr>
          <w:rFonts w:asciiTheme="minorHAnsi" w:hAnsiTheme="minorHAnsi" w:cstheme="minorHAnsi"/>
        </w:rPr>
        <w:t>reklamy w serwisie mają wspierać i upowszechniać wiedzę dotyczącą wdrażania działania 4.2 POIR oraz Funduszy Europejskich;</w:t>
      </w:r>
    </w:p>
    <w:p w14:paraId="14338C2A" w14:textId="509A294A" w:rsidR="00DB0342" w:rsidRPr="00B439D4" w:rsidRDefault="00DB0342" w:rsidP="00DB0342">
      <w:pPr>
        <w:pStyle w:val="Akapitzlist"/>
        <w:numPr>
          <w:ilvl w:val="0"/>
          <w:numId w:val="14"/>
        </w:numPr>
        <w:spacing w:line="276" w:lineRule="auto"/>
        <w:rPr>
          <w:rFonts w:asciiTheme="minorHAnsi" w:hAnsiTheme="minorHAnsi" w:cstheme="minorHAnsi"/>
        </w:rPr>
      </w:pPr>
      <w:r w:rsidRPr="00B439D4">
        <w:rPr>
          <w:rFonts w:asciiTheme="minorHAnsi" w:hAnsiTheme="minorHAnsi" w:cstheme="minorHAnsi"/>
        </w:rPr>
        <w:t>reklamy będą kierować do porta</w:t>
      </w:r>
      <w:r w:rsidR="006229C4">
        <w:rPr>
          <w:rFonts w:asciiTheme="minorHAnsi" w:hAnsiTheme="minorHAnsi" w:cstheme="minorHAnsi"/>
        </w:rPr>
        <w:t>li i serwisów wskazanych przez Z</w:t>
      </w:r>
      <w:r w:rsidRPr="00B439D4">
        <w:rPr>
          <w:rFonts w:asciiTheme="minorHAnsi" w:hAnsiTheme="minorHAnsi" w:cstheme="minorHAnsi"/>
        </w:rPr>
        <w:t>amawiającego;</w:t>
      </w:r>
    </w:p>
    <w:p w14:paraId="1894D5DE" w14:textId="77777777" w:rsidR="00DB0342" w:rsidRPr="0082122D" w:rsidRDefault="00DB0342" w:rsidP="00DB0342">
      <w:pPr>
        <w:pStyle w:val="Akapitzlist"/>
        <w:numPr>
          <w:ilvl w:val="0"/>
          <w:numId w:val="14"/>
        </w:numPr>
        <w:spacing w:line="276" w:lineRule="auto"/>
        <w:rPr>
          <w:rStyle w:val="Pogrubienie"/>
          <w:rFonts w:asciiTheme="minorHAnsi" w:hAnsiTheme="minorHAnsi" w:cstheme="minorHAnsi"/>
          <w:b w:val="0"/>
          <w:bCs w:val="0"/>
        </w:rPr>
      </w:pPr>
      <w:r w:rsidRPr="00B439D4">
        <w:rPr>
          <w:rFonts w:asciiTheme="minorHAnsi" w:hAnsiTheme="minorHAnsi" w:cstheme="minorHAnsi"/>
        </w:rPr>
        <w:t xml:space="preserve">słowa kluczowe: POIR, Inteligentny Rozwój, B+R, Konkurs POIR, dofinansowanie badań, </w:t>
      </w:r>
      <w:r w:rsidRPr="00B439D4">
        <w:rPr>
          <w:rStyle w:val="Pogrubienie"/>
          <w:rFonts w:asciiTheme="minorHAnsi" w:hAnsiTheme="minorHAnsi" w:cstheme="minorHAnsi"/>
          <w:iCs/>
          <w:color w:val="444444"/>
          <w:shd w:val="clear" w:color="auto" w:fill="FFFFFF"/>
        </w:rPr>
        <w:t xml:space="preserve">Rozwój nowoczesnej infrastruktury badawczej sektora nauki, mapa drogowa, konkurs 4.2, </w:t>
      </w:r>
    </w:p>
    <w:p w14:paraId="20DD5861" w14:textId="77777777" w:rsidR="00DB0342" w:rsidRDefault="00DB0342" w:rsidP="00DB0342">
      <w:pPr>
        <w:spacing w:line="276" w:lineRule="auto"/>
        <w:rPr>
          <w:rStyle w:val="Pogrubienie"/>
          <w:rFonts w:asciiTheme="minorHAnsi" w:hAnsiTheme="minorHAnsi" w:cstheme="minorHAnsi"/>
          <w:b w:val="0"/>
          <w:bCs w:val="0"/>
          <w:sz w:val="24"/>
          <w:szCs w:val="24"/>
        </w:rPr>
      </w:pPr>
    </w:p>
    <w:p w14:paraId="66943397" w14:textId="77777777" w:rsidR="00DB0342" w:rsidRDefault="00DB0342" w:rsidP="00DB0342">
      <w:pPr>
        <w:spacing w:line="276" w:lineRule="auto"/>
        <w:rPr>
          <w:rStyle w:val="Pogrubienie"/>
          <w:rFonts w:asciiTheme="minorHAnsi" w:hAnsiTheme="minorHAnsi" w:cstheme="minorHAnsi"/>
          <w:b w:val="0"/>
          <w:bCs w:val="0"/>
          <w:sz w:val="24"/>
          <w:szCs w:val="24"/>
        </w:rPr>
      </w:pPr>
    </w:p>
    <w:p w14:paraId="5E8C0417" w14:textId="77777777" w:rsidR="00DB0342" w:rsidRDefault="00DB0342" w:rsidP="00DB0342">
      <w:pPr>
        <w:spacing w:line="276" w:lineRule="auto"/>
        <w:rPr>
          <w:rStyle w:val="Pogrubienie"/>
          <w:rFonts w:asciiTheme="minorHAnsi" w:hAnsiTheme="minorHAnsi" w:cstheme="minorHAnsi"/>
          <w:b w:val="0"/>
          <w:bCs w:val="0"/>
          <w:sz w:val="24"/>
          <w:szCs w:val="24"/>
        </w:rPr>
      </w:pPr>
    </w:p>
    <w:p w14:paraId="3C85D733" w14:textId="77777777" w:rsidR="00DB0342" w:rsidRDefault="00DB0342" w:rsidP="00DB0342">
      <w:pPr>
        <w:spacing w:line="276" w:lineRule="auto"/>
        <w:rPr>
          <w:rStyle w:val="Pogrubienie"/>
          <w:rFonts w:asciiTheme="minorHAnsi" w:hAnsiTheme="minorHAnsi" w:cstheme="minorHAnsi"/>
          <w:b w:val="0"/>
          <w:bCs w:val="0"/>
          <w:sz w:val="24"/>
          <w:szCs w:val="24"/>
        </w:rPr>
      </w:pPr>
    </w:p>
    <w:p w14:paraId="759D8821" w14:textId="77777777" w:rsidR="00DB0342" w:rsidRPr="0082122D" w:rsidRDefault="00DB0342" w:rsidP="00DB0342">
      <w:pPr>
        <w:spacing w:line="276" w:lineRule="auto"/>
        <w:rPr>
          <w:rStyle w:val="Pogrubienie"/>
          <w:rFonts w:asciiTheme="minorHAnsi" w:hAnsiTheme="minorHAnsi" w:cstheme="minorHAnsi"/>
          <w:b w:val="0"/>
          <w:bCs w:val="0"/>
          <w:sz w:val="24"/>
          <w:szCs w:val="24"/>
        </w:rPr>
      </w:pPr>
    </w:p>
    <w:p w14:paraId="377C5A91" w14:textId="77777777" w:rsidR="00DB0342" w:rsidRPr="00B439D4" w:rsidRDefault="00DB0342" w:rsidP="00DB0342">
      <w:pPr>
        <w:pStyle w:val="Akapitzlist"/>
        <w:spacing w:line="276" w:lineRule="auto"/>
        <w:rPr>
          <w:rFonts w:asciiTheme="minorHAnsi" w:hAnsiTheme="minorHAnsi" w:cstheme="minorHAnsi"/>
        </w:rPr>
      </w:pPr>
    </w:p>
    <w:p w14:paraId="38AB3AD4" w14:textId="252E8C59" w:rsidR="00DB0342" w:rsidRDefault="00DB0342" w:rsidP="00DB0342">
      <w:pPr>
        <w:pStyle w:val="Akapitzlist"/>
        <w:numPr>
          <w:ilvl w:val="0"/>
          <w:numId w:val="19"/>
        </w:numPr>
        <w:spacing w:line="276" w:lineRule="auto"/>
        <w:ind w:left="0" w:firstLine="0"/>
        <w:jc w:val="both"/>
        <w:rPr>
          <w:rFonts w:asciiTheme="minorHAnsi" w:hAnsiTheme="minorHAnsi" w:cstheme="minorHAnsi"/>
          <w:color w:val="000000"/>
        </w:rPr>
      </w:pPr>
      <w:r w:rsidRPr="0082122D">
        <w:rPr>
          <w:rFonts w:asciiTheme="minorHAnsi" w:hAnsiTheme="minorHAnsi" w:cstheme="minorHAnsi"/>
          <w:b/>
          <w:color w:val="000000"/>
        </w:rPr>
        <w:t xml:space="preserve">Termin realizacji: </w:t>
      </w:r>
      <w:r w:rsidR="001C3D03">
        <w:rPr>
          <w:rFonts w:asciiTheme="minorHAnsi" w:hAnsiTheme="minorHAnsi" w:cstheme="minorHAnsi"/>
          <w:b/>
          <w:color w:val="000000"/>
        </w:rPr>
        <w:t xml:space="preserve">maksymalnie </w:t>
      </w:r>
      <w:r w:rsidRPr="001C3D03">
        <w:rPr>
          <w:rFonts w:asciiTheme="minorHAnsi" w:hAnsiTheme="minorHAnsi" w:cstheme="minorHAnsi"/>
          <w:color w:val="000000"/>
        </w:rPr>
        <w:t>do 18 grudnia 2020 r.</w:t>
      </w:r>
      <w:r w:rsidRPr="0082122D">
        <w:rPr>
          <w:rFonts w:asciiTheme="minorHAnsi" w:hAnsiTheme="minorHAnsi" w:cstheme="minorHAnsi"/>
          <w:color w:val="000000"/>
        </w:rPr>
        <w:t xml:space="preserve"> </w:t>
      </w:r>
    </w:p>
    <w:p w14:paraId="1BFC9BCD" w14:textId="77777777" w:rsidR="00DB0342" w:rsidRPr="0082122D" w:rsidRDefault="00DB0342" w:rsidP="00DB0342">
      <w:pPr>
        <w:pStyle w:val="Akapitzlist"/>
        <w:spacing w:line="276" w:lineRule="auto"/>
        <w:ind w:left="0"/>
        <w:jc w:val="both"/>
        <w:rPr>
          <w:rFonts w:asciiTheme="minorHAnsi" w:hAnsiTheme="minorHAnsi" w:cstheme="minorHAnsi"/>
          <w:color w:val="000000"/>
        </w:rPr>
      </w:pPr>
    </w:p>
    <w:p w14:paraId="44F1D792" w14:textId="77777777" w:rsidR="00DB0342" w:rsidRPr="00B439D4" w:rsidRDefault="00DB0342" w:rsidP="00DB0342">
      <w:pPr>
        <w:numPr>
          <w:ilvl w:val="0"/>
          <w:numId w:val="19"/>
        </w:numPr>
        <w:suppressAutoHyphens/>
        <w:spacing w:line="276" w:lineRule="auto"/>
        <w:ind w:left="0" w:firstLine="0"/>
        <w:jc w:val="both"/>
        <w:rPr>
          <w:rFonts w:asciiTheme="minorHAnsi" w:hAnsiTheme="minorHAnsi" w:cstheme="minorHAnsi"/>
          <w:color w:val="000000"/>
          <w:sz w:val="24"/>
          <w:szCs w:val="24"/>
        </w:rPr>
      </w:pPr>
      <w:r w:rsidRPr="00B439D4">
        <w:rPr>
          <w:rFonts w:asciiTheme="minorHAnsi" w:hAnsiTheme="minorHAnsi" w:cstheme="minorHAnsi"/>
          <w:b/>
          <w:color w:val="000000"/>
          <w:sz w:val="24"/>
          <w:szCs w:val="24"/>
        </w:rPr>
        <w:t xml:space="preserve">Sposób kalkulacji ceny: </w:t>
      </w:r>
      <w:r w:rsidRPr="00B439D4">
        <w:rPr>
          <w:rFonts w:asciiTheme="minorHAnsi" w:hAnsiTheme="minorHAnsi" w:cstheme="minorHAnsi"/>
          <w:color w:val="000000"/>
          <w:sz w:val="24"/>
          <w:szCs w:val="24"/>
        </w:rPr>
        <w:t xml:space="preserve">Proszę o podanie ceny brutto wykonania całości usługi (wartość kampanii + </w:t>
      </w:r>
      <w:proofErr w:type="spellStart"/>
      <w:r w:rsidRPr="00B439D4">
        <w:rPr>
          <w:rFonts w:asciiTheme="minorHAnsi" w:hAnsiTheme="minorHAnsi" w:cstheme="minorHAnsi"/>
          <w:color w:val="000000"/>
          <w:sz w:val="24"/>
          <w:szCs w:val="24"/>
        </w:rPr>
        <w:t>fee</w:t>
      </w:r>
      <w:proofErr w:type="spellEnd"/>
      <w:r w:rsidRPr="00B439D4">
        <w:rPr>
          <w:rFonts w:asciiTheme="minorHAnsi" w:hAnsiTheme="minorHAnsi" w:cstheme="minorHAnsi"/>
          <w:color w:val="000000"/>
          <w:sz w:val="24"/>
          <w:szCs w:val="24"/>
        </w:rPr>
        <w:t xml:space="preserve"> agencji) oraz osobno </w:t>
      </w:r>
      <w:proofErr w:type="spellStart"/>
      <w:r w:rsidRPr="00B439D4">
        <w:rPr>
          <w:rFonts w:asciiTheme="minorHAnsi" w:hAnsiTheme="minorHAnsi" w:cstheme="minorHAnsi"/>
          <w:color w:val="000000"/>
          <w:sz w:val="24"/>
          <w:szCs w:val="24"/>
        </w:rPr>
        <w:t>fee</w:t>
      </w:r>
      <w:proofErr w:type="spellEnd"/>
      <w:r w:rsidRPr="00B439D4">
        <w:rPr>
          <w:rFonts w:asciiTheme="minorHAnsi" w:hAnsiTheme="minorHAnsi" w:cstheme="minorHAnsi"/>
          <w:color w:val="000000"/>
          <w:sz w:val="24"/>
          <w:szCs w:val="24"/>
        </w:rPr>
        <w:t xml:space="preserve"> agencji (</w:t>
      </w:r>
      <w:r w:rsidRPr="00DF0C37">
        <w:rPr>
          <w:rFonts w:asciiTheme="minorHAnsi" w:hAnsiTheme="minorHAnsi" w:cstheme="minorHAnsi"/>
          <w:b/>
          <w:color w:val="000000"/>
          <w:sz w:val="24"/>
          <w:szCs w:val="24"/>
        </w:rPr>
        <w:t>wartość oceniana</w:t>
      </w:r>
      <w:r w:rsidRPr="00B439D4">
        <w:rPr>
          <w:rFonts w:asciiTheme="minorHAnsi" w:hAnsiTheme="minorHAnsi" w:cstheme="minorHAnsi"/>
          <w:color w:val="000000"/>
          <w:sz w:val="24"/>
          <w:szCs w:val="24"/>
        </w:rPr>
        <w:t xml:space="preserve">). </w:t>
      </w:r>
    </w:p>
    <w:p w14:paraId="0CE7DC8D" w14:textId="77777777" w:rsidR="00DB0342" w:rsidRPr="00B439D4" w:rsidRDefault="00DB0342" w:rsidP="00DB0342">
      <w:pPr>
        <w:suppressAutoHyphens/>
        <w:spacing w:line="276" w:lineRule="auto"/>
        <w:jc w:val="both"/>
        <w:rPr>
          <w:rFonts w:asciiTheme="minorHAnsi" w:hAnsiTheme="minorHAnsi" w:cstheme="minorHAnsi"/>
          <w:color w:val="000000"/>
          <w:sz w:val="24"/>
          <w:szCs w:val="24"/>
        </w:rPr>
      </w:pPr>
    </w:p>
    <w:p w14:paraId="3604BEE7" w14:textId="57FF1F26" w:rsidR="00DB0342" w:rsidRPr="00DF0C37" w:rsidRDefault="00DB0342" w:rsidP="00DB0342">
      <w:pPr>
        <w:pStyle w:val="Akapitzlist"/>
        <w:numPr>
          <w:ilvl w:val="0"/>
          <w:numId w:val="20"/>
        </w:numPr>
        <w:suppressAutoHyphens/>
        <w:spacing w:line="276" w:lineRule="auto"/>
        <w:rPr>
          <w:rFonts w:asciiTheme="minorHAnsi" w:hAnsiTheme="minorHAnsi" w:cstheme="minorHAnsi"/>
          <w:color w:val="000000"/>
        </w:rPr>
      </w:pPr>
      <w:r w:rsidRPr="00DF0C37">
        <w:rPr>
          <w:rFonts w:asciiTheme="minorHAnsi" w:hAnsiTheme="minorHAnsi" w:cstheme="minorHAnsi"/>
          <w:color w:val="000000"/>
        </w:rPr>
        <w:t>Cena (</w:t>
      </w:r>
      <w:proofErr w:type="spellStart"/>
      <w:r w:rsidRPr="00DF0C37">
        <w:rPr>
          <w:rFonts w:asciiTheme="minorHAnsi" w:hAnsiTheme="minorHAnsi" w:cstheme="minorHAnsi"/>
          <w:color w:val="000000"/>
        </w:rPr>
        <w:t>fee</w:t>
      </w:r>
      <w:proofErr w:type="spellEnd"/>
      <w:r w:rsidRPr="00DF0C37">
        <w:rPr>
          <w:rFonts w:asciiTheme="minorHAnsi" w:hAnsiTheme="minorHAnsi" w:cstheme="minorHAnsi"/>
          <w:color w:val="000000"/>
        </w:rPr>
        <w:t xml:space="preserve"> agencji) – 100 % - </w:t>
      </w:r>
      <w:r w:rsidRPr="00DF0C37">
        <w:rPr>
          <w:rFonts w:asciiTheme="minorHAnsi" w:hAnsiTheme="minorHAnsi" w:cstheme="minorHAnsi"/>
          <w:b/>
          <w:color w:val="000000"/>
        </w:rPr>
        <w:t>wartość oceniana</w:t>
      </w:r>
      <w:r w:rsidR="006229C4">
        <w:rPr>
          <w:rFonts w:asciiTheme="minorHAnsi" w:hAnsiTheme="minorHAnsi" w:cstheme="minorHAnsi"/>
          <w:b/>
          <w:color w:val="000000"/>
        </w:rPr>
        <w:t>,</w:t>
      </w:r>
    </w:p>
    <w:p w14:paraId="6F1C67CD" w14:textId="7A519A89" w:rsidR="00DB0342" w:rsidRPr="00DF0C37" w:rsidRDefault="00DB0342" w:rsidP="00DB0342">
      <w:pPr>
        <w:pStyle w:val="Akapitzlist"/>
        <w:numPr>
          <w:ilvl w:val="0"/>
          <w:numId w:val="20"/>
        </w:numPr>
        <w:suppressAutoHyphens/>
        <w:spacing w:line="276" w:lineRule="auto"/>
        <w:rPr>
          <w:rFonts w:asciiTheme="minorHAnsi" w:hAnsiTheme="minorHAnsi" w:cstheme="minorHAnsi"/>
          <w:color w:val="000000"/>
        </w:rPr>
      </w:pPr>
      <w:r w:rsidRPr="00DF0C37">
        <w:rPr>
          <w:rFonts w:asciiTheme="minorHAnsi" w:hAnsiTheme="minorHAnsi" w:cstheme="minorHAnsi"/>
          <w:color w:val="000000"/>
        </w:rPr>
        <w:t xml:space="preserve">Całkowita wartość </w:t>
      </w:r>
      <w:r w:rsidR="006229C4">
        <w:rPr>
          <w:rFonts w:asciiTheme="minorHAnsi" w:hAnsiTheme="minorHAnsi" w:cstheme="minorHAnsi"/>
          <w:color w:val="000000"/>
        </w:rPr>
        <w:t>kampanii – 15 000 zł (7 500 zł Facebook, 7 500 G</w:t>
      </w:r>
      <w:r w:rsidRPr="00DF0C37">
        <w:rPr>
          <w:rFonts w:asciiTheme="minorHAnsi" w:hAnsiTheme="minorHAnsi" w:cstheme="minorHAnsi"/>
          <w:color w:val="000000"/>
        </w:rPr>
        <w:t>oogle)</w:t>
      </w:r>
      <w:r w:rsidR="006229C4">
        <w:rPr>
          <w:rFonts w:asciiTheme="minorHAnsi" w:hAnsiTheme="minorHAnsi" w:cstheme="minorHAnsi"/>
          <w:color w:val="000000"/>
        </w:rPr>
        <w:t>,</w:t>
      </w:r>
      <w:r w:rsidRPr="00DF0C37">
        <w:rPr>
          <w:rFonts w:asciiTheme="minorHAnsi" w:hAnsiTheme="minorHAnsi" w:cstheme="minorHAnsi"/>
          <w:color w:val="000000"/>
        </w:rPr>
        <w:t xml:space="preserve"> </w:t>
      </w:r>
    </w:p>
    <w:p w14:paraId="2FC7130B" w14:textId="27A267D7" w:rsidR="00DB0342" w:rsidRPr="00DF0C37" w:rsidRDefault="00DB0342" w:rsidP="00DB0342">
      <w:pPr>
        <w:pStyle w:val="Akapitzlist"/>
        <w:numPr>
          <w:ilvl w:val="0"/>
          <w:numId w:val="20"/>
        </w:numPr>
        <w:suppressAutoHyphens/>
        <w:spacing w:line="276" w:lineRule="auto"/>
        <w:rPr>
          <w:rFonts w:asciiTheme="minorHAnsi" w:hAnsiTheme="minorHAnsi" w:cstheme="minorHAnsi"/>
          <w:color w:val="000000"/>
        </w:rPr>
      </w:pPr>
      <w:proofErr w:type="spellStart"/>
      <w:r w:rsidRPr="00DF0C37">
        <w:rPr>
          <w:rFonts w:asciiTheme="minorHAnsi" w:hAnsiTheme="minorHAnsi" w:cstheme="minorHAnsi"/>
          <w:color w:val="000000"/>
        </w:rPr>
        <w:t>a+b</w:t>
      </w:r>
      <w:proofErr w:type="spellEnd"/>
      <w:r w:rsidRPr="00DF0C37">
        <w:rPr>
          <w:rFonts w:asciiTheme="minorHAnsi" w:hAnsiTheme="minorHAnsi" w:cstheme="minorHAnsi"/>
          <w:color w:val="000000"/>
        </w:rPr>
        <w:t xml:space="preserve"> – całkowita wartość usługi</w:t>
      </w:r>
      <w:r w:rsidR="006229C4">
        <w:rPr>
          <w:rFonts w:asciiTheme="minorHAnsi" w:hAnsiTheme="minorHAnsi" w:cstheme="minorHAnsi"/>
          <w:color w:val="000000"/>
        </w:rPr>
        <w:t>.</w:t>
      </w:r>
    </w:p>
    <w:p w14:paraId="0332524F" w14:textId="77777777" w:rsidR="00DB0342" w:rsidRPr="00B439D4" w:rsidRDefault="00DB0342" w:rsidP="00DB0342">
      <w:pPr>
        <w:suppressAutoHyphens/>
        <w:spacing w:line="276" w:lineRule="auto"/>
        <w:jc w:val="both"/>
        <w:rPr>
          <w:rFonts w:asciiTheme="minorHAnsi" w:hAnsiTheme="minorHAnsi" w:cstheme="minorHAnsi"/>
          <w:color w:val="000000"/>
          <w:sz w:val="24"/>
          <w:szCs w:val="24"/>
        </w:rPr>
      </w:pPr>
    </w:p>
    <w:p w14:paraId="3C8C54DA" w14:textId="77777777" w:rsidR="00DB0342" w:rsidRPr="00B439D4" w:rsidRDefault="00DB0342" w:rsidP="00DB0342">
      <w:pPr>
        <w:suppressAutoHyphens/>
        <w:spacing w:line="276" w:lineRule="auto"/>
        <w:jc w:val="both"/>
        <w:rPr>
          <w:rFonts w:asciiTheme="minorHAnsi" w:hAnsiTheme="minorHAnsi" w:cstheme="minorHAnsi"/>
          <w:color w:val="000000"/>
          <w:sz w:val="24"/>
          <w:szCs w:val="24"/>
        </w:rPr>
      </w:pPr>
      <w:r w:rsidRPr="00B439D4">
        <w:rPr>
          <w:rFonts w:asciiTheme="minorHAnsi" w:hAnsiTheme="minorHAnsi" w:cstheme="minorHAnsi"/>
          <w:color w:val="000000"/>
          <w:sz w:val="24"/>
          <w:szCs w:val="24"/>
        </w:rPr>
        <w:t>Zamawiający przeznaczył na realizację zamówienia maksymalnie 20 tys. zł brutto</w:t>
      </w:r>
      <w:r>
        <w:rPr>
          <w:rFonts w:asciiTheme="minorHAnsi" w:hAnsiTheme="minorHAnsi" w:cstheme="minorHAnsi"/>
          <w:color w:val="000000"/>
          <w:sz w:val="24"/>
          <w:szCs w:val="24"/>
        </w:rPr>
        <w:t xml:space="preserve"> (łącznie za wartości a + b)</w:t>
      </w:r>
      <w:r w:rsidRPr="00B439D4">
        <w:rPr>
          <w:rFonts w:asciiTheme="minorHAnsi" w:hAnsiTheme="minorHAnsi" w:cstheme="minorHAnsi"/>
          <w:color w:val="000000"/>
          <w:sz w:val="24"/>
          <w:szCs w:val="24"/>
        </w:rPr>
        <w:t xml:space="preserve">. Usługa musi być zrealizowana w całości. Zamawiający nie dopuszcza opłat osobno dla wskazanych serwisów a osobno za </w:t>
      </w:r>
      <w:proofErr w:type="spellStart"/>
      <w:r w:rsidRPr="00B439D4">
        <w:rPr>
          <w:rFonts w:asciiTheme="minorHAnsi" w:hAnsiTheme="minorHAnsi" w:cstheme="minorHAnsi"/>
          <w:color w:val="000000"/>
          <w:sz w:val="24"/>
          <w:szCs w:val="24"/>
        </w:rPr>
        <w:t>fee</w:t>
      </w:r>
      <w:proofErr w:type="spellEnd"/>
      <w:r w:rsidRPr="00B439D4">
        <w:rPr>
          <w:rFonts w:asciiTheme="minorHAnsi" w:hAnsiTheme="minorHAnsi" w:cstheme="minorHAnsi"/>
          <w:color w:val="000000"/>
          <w:sz w:val="24"/>
          <w:szCs w:val="24"/>
        </w:rPr>
        <w:t xml:space="preserve"> agencji. </w:t>
      </w:r>
    </w:p>
    <w:p w14:paraId="6E9FF2DB" w14:textId="77777777" w:rsidR="00DB0342" w:rsidRPr="00B439D4" w:rsidRDefault="00DB0342" w:rsidP="00DB0342">
      <w:pPr>
        <w:suppressAutoHyphens/>
        <w:spacing w:line="276" w:lineRule="auto"/>
        <w:jc w:val="both"/>
        <w:rPr>
          <w:rFonts w:asciiTheme="minorHAnsi" w:hAnsiTheme="minorHAnsi" w:cstheme="minorHAnsi"/>
          <w:color w:val="000000"/>
          <w:sz w:val="24"/>
          <w:szCs w:val="24"/>
        </w:rPr>
      </w:pPr>
    </w:p>
    <w:p w14:paraId="0934AD3A" w14:textId="07ACECB6" w:rsidR="00DB0342" w:rsidRPr="00B439D4" w:rsidRDefault="00DB0342" w:rsidP="00DB0342">
      <w:pPr>
        <w:suppressAutoHyphens/>
        <w:spacing w:line="276" w:lineRule="auto"/>
        <w:jc w:val="both"/>
        <w:rPr>
          <w:rFonts w:asciiTheme="minorHAnsi" w:hAnsiTheme="minorHAnsi" w:cstheme="minorHAnsi"/>
          <w:color w:val="000000"/>
          <w:sz w:val="24"/>
          <w:szCs w:val="24"/>
        </w:rPr>
      </w:pPr>
      <w:r w:rsidRPr="00B439D4">
        <w:rPr>
          <w:rFonts w:asciiTheme="minorHAnsi" w:hAnsiTheme="minorHAnsi" w:cstheme="minorHAnsi"/>
          <w:color w:val="000000"/>
          <w:sz w:val="24"/>
          <w:szCs w:val="24"/>
        </w:rPr>
        <w:t>Warunkiem udziału w przedmiotowym postępowaniu jest wykazanie: wykonania min</w:t>
      </w:r>
      <w:r w:rsidR="006229C4">
        <w:rPr>
          <w:rFonts w:asciiTheme="minorHAnsi" w:hAnsiTheme="minorHAnsi" w:cstheme="minorHAnsi"/>
          <w:color w:val="000000"/>
          <w:sz w:val="24"/>
          <w:szCs w:val="24"/>
        </w:rPr>
        <w:t>imum</w:t>
      </w:r>
      <w:r w:rsidRPr="00B439D4">
        <w:rPr>
          <w:rFonts w:asciiTheme="minorHAnsi" w:hAnsiTheme="minorHAnsi" w:cstheme="minorHAnsi"/>
          <w:color w:val="000000"/>
          <w:sz w:val="24"/>
          <w:szCs w:val="24"/>
        </w:rPr>
        <w:t xml:space="preserve"> 10 kampanii reklamowych prowadzonych w mediach internetowych w okresie ostatnich dwóch lat, liczonych do dnia złożenia oferty. W celu potwierdzenia spełnienia powyższego warunku Wykonawca zobowiązany jest złożyć oświadczenie (formularz oferty-tabela).  </w:t>
      </w:r>
    </w:p>
    <w:p w14:paraId="44E652AD" w14:textId="77777777" w:rsidR="00DB0342" w:rsidRPr="00B439D4" w:rsidRDefault="00DB0342" w:rsidP="00DB0342">
      <w:pPr>
        <w:suppressAutoHyphens/>
        <w:spacing w:line="276" w:lineRule="auto"/>
        <w:jc w:val="both"/>
        <w:rPr>
          <w:rFonts w:asciiTheme="minorHAnsi" w:hAnsiTheme="minorHAnsi" w:cstheme="minorHAnsi"/>
          <w:color w:val="000000"/>
          <w:sz w:val="24"/>
          <w:szCs w:val="24"/>
        </w:rPr>
      </w:pPr>
    </w:p>
    <w:p w14:paraId="52FE910F" w14:textId="642FD5A3" w:rsidR="00DB0342" w:rsidRPr="00B439D4" w:rsidRDefault="00DB0342" w:rsidP="00DB0342">
      <w:pPr>
        <w:numPr>
          <w:ilvl w:val="0"/>
          <w:numId w:val="19"/>
        </w:numPr>
        <w:tabs>
          <w:tab w:val="left" w:pos="284"/>
        </w:tabs>
        <w:suppressAutoHyphens/>
        <w:spacing w:line="276" w:lineRule="auto"/>
        <w:ind w:left="0" w:firstLine="0"/>
        <w:jc w:val="both"/>
        <w:rPr>
          <w:rFonts w:asciiTheme="minorHAnsi" w:hAnsiTheme="minorHAnsi" w:cstheme="minorHAnsi"/>
          <w:color w:val="000000"/>
          <w:sz w:val="24"/>
          <w:szCs w:val="24"/>
        </w:rPr>
      </w:pPr>
      <w:r w:rsidRPr="00B439D4">
        <w:rPr>
          <w:rFonts w:asciiTheme="minorHAnsi" w:hAnsiTheme="minorHAnsi" w:cstheme="minorHAnsi"/>
          <w:b/>
          <w:color w:val="000000"/>
          <w:sz w:val="24"/>
          <w:szCs w:val="24"/>
        </w:rPr>
        <w:t>Miejsce i termin składania ofert:</w:t>
      </w:r>
      <w:r w:rsidRPr="00B439D4">
        <w:rPr>
          <w:rFonts w:asciiTheme="minorHAnsi" w:hAnsiTheme="minorHAnsi" w:cstheme="minorHAnsi"/>
          <w:color w:val="000000"/>
          <w:sz w:val="24"/>
          <w:szCs w:val="24"/>
        </w:rPr>
        <w:t xml:space="preserve"> Ofertę prosimy kierować na adres e-mail </w:t>
      </w:r>
      <w:hyperlink r:id="rId8" w:history="1">
        <w:r w:rsidRPr="00B439D4">
          <w:rPr>
            <w:rStyle w:val="Hipercze"/>
            <w:rFonts w:asciiTheme="minorHAnsi" w:hAnsiTheme="minorHAnsi" w:cstheme="minorHAnsi"/>
            <w:color w:val="000000"/>
            <w:sz w:val="24"/>
            <w:szCs w:val="24"/>
          </w:rPr>
          <w:t>dks@opi.org.pl</w:t>
        </w:r>
      </w:hyperlink>
      <w:r w:rsidRPr="00B439D4">
        <w:rPr>
          <w:rFonts w:asciiTheme="minorHAnsi" w:hAnsiTheme="minorHAnsi" w:cstheme="minorHAnsi"/>
          <w:color w:val="000000"/>
          <w:sz w:val="24"/>
          <w:szCs w:val="24"/>
        </w:rPr>
        <w:t xml:space="preserve"> - do 2</w:t>
      </w:r>
      <w:r w:rsidR="00A61E1E">
        <w:rPr>
          <w:rFonts w:asciiTheme="minorHAnsi" w:hAnsiTheme="minorHAnsi" w:cstheme="minorHAnsi"/>
          <w:color w:val="000000"/>
          <w:sz w:val="24"/>
          <w:szCs w:val="24"/>
        </w:rPr>
        <w:t>9</w:t>
      </w:r>
      <w:r w:rsidRPr="00B439D4">
        <w:rPr>
          <w:rFonts w:asciiTheme="minorHAnsi" w:hAnsiTheme="minorHAnsi" w:cstheme="minorHAnsi"/>
          <w:color w:val="000000"/>
          <w:sz w:val="24"/>
          <w:szCs w:val="24"/>
        </w:rPr>
        <w:t xml:space="preserve"> października 2020 r. do godziny 12.00. </w:t>
      </w:r>
    </w:p>
    <w:p w14:paraId="0B0FE0F7" w14:textId="77777777" w:rsidR="00DB0342" w:rsidRPr="00B439D4" w:rsidRDefault="00DB0342" w:rsidP="00DB0342">
      <w:pPr>
        <w:pStyle w:val="Akapitzlist"/>
        <w:ind w:left="0"/>
        <w:rPr>
          <w:rFonts w:asciiTheme="minorHAnsi" w:hAnsiTheme="minorHAnsi" w:cstheme="minorHAnsi"/>
          <w:color w:val="000000"/>
        </w:rPr>
      </w:pPr>
    </w:p>
    <w:p w14:paraId="5CE85601" w14:textId="77777777" w:rsidR="006229C4" w:rsidRDefault="00DB0342" w:rsidP="006229C4">
      <w:pPr>
        <w:numPr>
          <w:ilvl w:val="0"/>
          <w:numId w:val="19"/>
        </w:numPr>
        <w:tabs>
          <w:tab w:val="left" w:pos="284"/>
        </w:tabs>
        <w:suppressAutoHyphens/>
        <w:spacing w:line="276" w:lineRule="auto"/>
        <w:ind w:left="0" w:firstLine="0"/>
        <w:jc w:val="both"/>
        <w:rPr>
          <w:rFonts w:asciiTheme="minorHAnsi" w:hAnsiTheme="minorHAnsi" w:cstheme="minorHAnsi"/>
          <w:color w:val="000000"/>
          <w:sz w:val="24"/>
          <w:szCs w:val="24"/>
          <w:shd w:val="clear" w:color="auto" w:fill="FFFF00"/>
        </w:rPr>
      </w:pPr>
      <w:r w:rsidRPr="00B439D4">
        <w:rPr>
          <w:rFonts w:asciiTheme="minorHAnsi" w:hAnsiTheme="minorHAnsi" w:cstheme="minorHAnsi"/>
          <w:b/>
          <w:color w:val="000000"/>
          <w:sz w:val="24"/>
          <w:szCs w:val="24"/>
        </w:rPr>
        <w:t>Kryteria oceny ofert:</w:t>
      </w:r>
      <w:r w:rsidRPr="00B439D4">
        <w:rPr>
          <w:rFonts w:asciiTheme="minorHAnsi" w:hAnsiTheme="minorHAnsi" w:cstheme="minorHAnsi"/>
          <w:color w:val="000000"/>
          <w:sz w:val="24"/>
          <w:szCs w:val="24"/>
        </w:rPr>
        <w:t xml:space="preserve"> 100% cena</w:t>
      </w:r>
    </w:p>
    <w:p w14:paraId="04465992" w14:textId="77777777" w:rsidR="006229C4" w:rsidRDefault="006229C4" w:rsidP="006229C4">
      <w:pPr>
        <w:pStyle w:val="Akapitzlist"/>
        <w:rPr>
          <w:rFonts w:asciiTheme="minorHAnsi" w:hAnsiTheme="minorHAnsi" w:cstheme="minorHAnsi"/>
          <w:b/>
          <w:color w:val="000000"/>
        </w:rPr>
      </w:pPr>
    </w:p>
    <w:p w14:paraId="5D83734E" w14:textId="583855F4" w:rsidR="00DB0342" w:rsidRPr="00B2435D" w:rsidRDefault="00DB0342" w:rsidP="006229C4">
      <w:pPr>
        <w:numPr>
          <w:ilvl w:val="0"/>
          <w:numId w:val="19"/>
        </w:numPr>
        <w:tabs>
          <w:tab w:val="left" w:pos="284"/>
        </w:tabs>
        <w:suppressAutoHyphens/>
        <w:spacing w:line="276" w:lineRule="auto"/>
        <w:ind w:left="0" w:firstLine="0"/>
        <w:jc w:val="both"/>
        <w:rPr>
          <w:rFonts w:asciiTheme="minorHAnsi" w:hAnsiTheme="minorHAnsi" w:cstheme="minorHAnsi"/>
          <w:color w:val="000000"/>
          <w:sz w:val="24"/>
          <w:szCs w:val="24"/>
          <w:shd w:val="clear" w:color="auto" w:fill="FFFF00"/>
        </w:rPr>
      </w:pPr>
      <w:r w:rsidRPr="006229C4">
        <w:rPr>
          <w:rFonts w:asciiTheme="minorHAnsi" w:hAnsiTheme="minorHAnsi" w:cstheme="minorHAnsi"/>
          <w:b/>
          <w:color w:val="000000"/>
          <w:sz w:val="24"/>
          <w:szCs w:val="24"/>
        </w:rPr>
        <w:t>Kontakt</w:t>
      </w:r>
      <w:r w:rsidRPr="006229C4">
        <w:rPr>
          <w:rFonts w:asciiTheme="minorHAnsi" w:hAnsiTheme="minorHAnsi" w:cstheme="minorHAnsi"/>
          <w:color w:val="000000"/>
          <w:sz w:val="24"/>
          <w:szCs w:val="24"/>
        </w:rPr>
        <w:t xml:space="preserve">: osoba upoważniona do kontaktu – Grzegorz Wierzbicki, </w:t>
      </w:r>
      <w:r w:rsidRPr="006229C4">
        <w:rPr>
          <w:rFonts w:asciiTheme="minorHAnsi" w:hAnsiTheme="minorHAnsi" w:cstheme="minorHAnsi"/>
          <w:color w:val="000000"/>
          <w:sz w:val="24"/>
          <w:szCs w:val="24"/>
        </w:rPr>
        <w:br/>
        <w:t>e-mail: grzegorz.wierzbicki@opi.org.pl, tel. +48 22 212 53 13</w:t>
      </w:r>
      <w:r w:rsidRPr="006229C4">
        <w:rPr>
          <w:rFonts w:asciiTheme="minorHAnsi" w:hAnsiTheme="minorHAnsi" w:cstheme="minorHAnsi"/>
          <w:b/>
          <w:color w:val="000000"/>
          <w:sz w:val="24"/>
          <w:szCs w:val="24"/>
        </w:rPr>
        <w:t>.</w:t>
      </w:r>
    </w:p>
    <w:p w14:paraId="3FF69300" w14:textId="77777777" w:rsidR="00B2435D" w:rsidRDefault="00B2435D" w:rsidP="00B2435D">
      <w:pPr>
        <w:pStyle w:val="Akapitzlist"/>
        <w:rPr>
          <w:rFonts w:asciiTheme="minorHAnsi" w:hAnsiTheme="minorHAnsi" w:cstheme="minorHAnsi"/>
          <w:color w:val="000000"/>
          <w:shd w:val="clear" w:color="auto" w:fill="FFFF00"/>
        </w:rPr>
      </w:pPr>
    </w:p>
    <w:p w14:paraId="0E647C05" w14:textId="77777777" w:rsidR="00B2435D" w:rsidRPr="006229C4" w:rsidRDefault="00B2435D" w:rsidP="00F85AFB">
      <w:pPr>
        <w:tabs>
          <w:tab w:val="left" w:pos="284"/>
        </w:tabs>
        <w:suppressAutoHyphens/>
        <w:spacing w:line="276" w:lineRule="auto"/>
        <w:jc w:val="both"/>
        <w:rPr>
          <w:rFonts w:asciiTheme="minorHAnsi" w:hAnsiTheme="minorHAnsi" w:cstheme="minorHAnsi"/>
          <w:color w:val="000000"/>
          <w:sz w:val="24"/>
          <w:szCs w:val="24"/>
          <w:shd w:val="clear" w:color="auto" w:fill="FFFF00"/>
        </w:rPr>
      </w:pPr>
    </w:p>
    <w:p w14:paraId="16EB5659" w14:textId="77777777" w:rsidR="00DB0342" w:rsidRDefault="00DB0342" w:rsidP="00DB0342">
      <w:pPr>
        <w:pStyle w:val="Akapitzlist"/>
        <w:rPr>
          <w:rFonts w:asciiTheme="minorHAnsi" w:hAnsiTheme="minorHAnsi" w:cstheme="minorHAnsi"/>
          <w:color w:val="000000"/>
        </w:rPr>
      </w:pPr>
    </w:p>
    <w:p w14:paraId="5D5C5418"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3A130CAA"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07D99779"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4194BBE6"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01F93037"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4FBB504C"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600454CB"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2135D0C8"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289744C0" w14:textId="77777777" w:rsidR="00DB0342" w:rsidRDefault="00DB0342" w:rsidP="00DB0342">
      <w:pPr>
        <w:widowControl w:val="0"/>
        <w:suppressAutoHyphens/>
        <w:spacing w:line="276" w:lineRule="auto"/>
        <w:rPr>
          <w:rFonts w:asciiTheme="minorHAnsi" w:hAnsiTheme="minorHAnsi" w:cstheme="minorHAnsi"/>
          <w:color w:val="000000"/>
          <w:sz w:val="24"/>
          <w:szCs w:val="24"/>
        </w:rPr>
      </w:pPr>
    </w:p>
    <w:p w14:paraId="4E354726" w14:textId="77777777" w:rsidR="00DB0342" w:rsidRPr="00B439D4" w:rsidRDefault="00DB0342" w:rsidP="00DB0342">
      <w:pPr>
        <w:widowControl w:val="0"/>
        <w:suppressAutoHyphens/>
        <w:spacing w:line="276" w:lineRule="auto"/>
        <w:rPr>
          <w:rFonts w:asciiTheme="minorHAnsi" w:hAnsiTheme="minorHAnsi" w:cstheme="minorHAnsi"/>
          <w:color w:val="000000"/>
          <w:sz w:val="24"/>
          <w:szCs w:val="24"/>
        </w:rPr>
      </w:pPr>
    </w:p>
    <w:p w14:paraId="6CF76EFE" w14:textId="77777777" w:rsidR="00DB0342" w:rsidRPr="00B439D4" w:rsidRDefault="00DB0342" w:rsidP="00DB0342">
      <w:pPr>
        <w:widowControl w:val="0"/>
        <w:suppressAutoHyphens/>
        <w:spacing w:line="276" w:lineRule="auto"/>
        <w:rPr>
          <w:rFonts w:asciiTheme="minorHAnsi" w:hAnsiTheme="minorHAnsi" w:cstheme="minorHAnsi"/>
          <w:color w:val="000000"/>
          <w:sz w:val="24"/>
          <w:szCs w:val="24"/>
        </w:rPr>
      </w:pPr>
    </w:p>
    <w:p w14:paraId="6B69FF94" w14:textId="77777777" w:rsidR="00DB0342" w:rsidRPr="00B439D4" w:rsidRDefault="00DB0342" w:rsidP="00DB0342">
      <w:pPr>
        <w:numPr>
          <w:ilvl w:val="0"/>
          <w:numId w:val="23"/>
        </w:numPr>
        <w:spacing w:after="200" w:line="276" w:lineRule="auto"/>
        <w:ind w:left="709" w:hanging="709"/>
        <w:outlineLvl w:val="0"/>
        <w:rPr>
          <w:rFonts w:asciiTheme="minorHAnsi" w:eastAsiaTheme="minorHAnsi" w:hAnsiTheme="minorHAnsi" w:cstheme="minorHAnsi"/>
          <w:b/>
          <w:bCs/>
          <w:color w:val="000000" w:themeColor="text1"/>
          <w:sz w:val="24"/>
          <w:szCs w:val="24"/>
          <w:lang w:eastAsia="en-US"/>
        </w:rPr>
      </w:pPr>
      <w:r w:rsidRPr="00B439D4">
        <w:rPr>
          <w:rFonts w:asciiTheme="minorHAnsi" w:eastAsiaTheme="minorHAnsi" w:hAnsiTheme="minorHAnsi" w:cstheme="minorHAnsi"/>
          <w:b/>
          <w:bCs/>
          <w:color w:val="000000" w:themeColor="text1"/>
          <w:sz w:val="24"/>
          <w:szCs w:val="24"/>
          <w:lang w:eastAsia="en-US"/>
        </w:rPr>
        <w:t>RAŻĄCO NISKA CENA</w:t>
      </w:r>
    </w:p>
    <w:p w14:paraId="5C7ED3F7" w14:textId="77777777" w:rsidR="00DB0342" w:rsidRPr="0082122D" w:rsidRDefault="00DB0342" w:rsidP="00DB0342">
      <w:pPr>
        <w:numPr>
          <w:ilvl w:val="0"/>
          <w:numId w:val="26"/>
        </w:numPr>
        <w:spacing w:line="276" w:lineRule="auto"/>
        <w:ind w:left="360"/>
        <w:contextualSpacing/>
        <w:jc w:val="both"/>
        <w:rPr>
          <w:rFonts w:asciiTheme="minorHAnsi" w:eastAsiaTheme="minorHAnsi" w:hAnsiTheme="minorHAnsi" w:cstheme="minorHAnsi"/>
          <w:sz w:val="24"/>
          <w:szCs w:val="24"/>
          <w:lang w:eastAsia="en-US"/>
        </w:rPr>
      </w:pPr>
      <w:bookmarkStart w:id="1" w:name="_Hlk46219093"/>
      <w:r w:rsidRPr="0082122D">
        <w:rPr>
          <w:rFonts w:asciiTheme="minorHAnsi" w:eastAsiaTheme="minorHAnsi" w:hAnsiTheme="minorHAnsi" w:cstheme="minorHAnsi"/>
          <w:sz w:val="24"/>
          <w:szCs w:val="24"/>
          <w:lang w:eastAsia="en-US"/>
        </w:rPr>
        <w:t>Jeżeli zaoferowana cena wyda się Zamawiającemu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14:paraId="089686AC" w14:textId="77777777" w:rsidR="00DB0342" w:rsidRPr="00B439D4" w:rsidRDefault="00DB0342" w:rsidP="00DB0342">
      <w:pPr>
        <w:numPr>
          <w:ilvl w:val="0"/>
          <w:numId w:val="27"/>
        </w:numPr>
        <w:shd w:val="clear" w:color="auto" w:fill="FFFFFF"/>
        <w:spacing w:line="276" w:lineRule="auto"/>
        <w:ind w:left="63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ze zm.);</w:t>
      </w:r>
    </w:p>
    <w:p w14:paraId="11B92318" w14:textId="77777777" w:rsidR="00DB0342" w:rsidRPr="00B439D4" w:rsidRDefault="00DB0342" w:rsidP="00DB0342">
      <w:pPr>
        <w:numPr>
          <w:ilvl w:val="0"/>
          <w:numId w:val="27"/>
        </w:numPr>
        <w:shd w:val="clear" w:color="auto" w:fill="FFFFFF"/>
        <w:spacing w:line="276" w:lineRule="auto"/>
        <w:ind w:left="63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pomocy publicznej udzielonej na podstawie odrębnych przepisów;</w:t>
      </w:r>
    </w:p>
    <w:p w14:paraId="06840273" w14:textId="77777777" w:rsidR="00DB0342" w:rsidRPr="00B439D4" w:rsidRDefault="00DB0342" w:rsidP="00DB0342">
      <w:pPr>
        <w:numPr>
          <w:ilvl w:val="0"/>
          <w:numId w:val="27"/>
        </w:numPr>
        <w:shd w:val="clear" w:color="auto" w:fill="FFFFFF"/>
        <w:spacing w:line="276" w:lineRule="auto"/>
        <w:ind w:left="63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wynikającym z przepisów prawa pracy i przepisów o zabezpieczeniu społecznym, obowiązujących w miejscu, w którym realizowane jest zamówienie;</w:t>
      </w:r>
    </w:p>
    <w:p w14:paraId="115EA822" w14:textId="77777777" w:rsidR="00DB0342" w:rsidRPr="00B439D4" w:rsidRDefault="00DB0342" w:rsidP="00DB0342">
      <w:pPr>
        <w:numPr>
          <w:ilvl w:val="0"/>
          <w:numId w:val="27"/>
        </w:numPr>
        <w:shd w:val="clear" w:color="auto" w:fill="FFFFFF"/>
        <w:spacing w:line="276" w:lineRule="auto"/>
        <w:ind w:left="63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wynikającym z przepisów prawa ochrony środowiska;</w:t>
      </w:r>
    </w:p>
    <w:p w14:paraId="7764D639" w14:textId="77777777" w:rsidR="00DB0342" w:rsidRPr="00B439D4" w:rsidRDefault="00DB0342" w:rsidP="00DB0342">
      <w:pPr>
        <w:numPr>
          <w:ilvl w:val="0"/>
          <w:numId w:val="27"/>
        </w:numPr>
        <w:shd w:val="clear" w:color="auto" w:fill="FFFFFF"/>
        <w:spacing w:line="276" w:lineRule="auto"/>
        <w:ind w:left="63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powierzenia wykonania części zamówienia podwykonawcy.</w:t>
      </w:r>
    </w:p>
    <w:p w14:paraId="727B398C" w14:textId="77777777" w:rsidR="00DB0342" w:rsidRPr="00B439D4" w:rsidRDefault="00DB0342" w:rsidP="00DB0342">
      <w:pPr>
        <w:numPr>
          <w:ilvl w:val="0"/>
          <w:numId w:val="26"/>
        </w:numPr>
        <w:spacing w:line="276" w:lineRule="auto"/>
        <w:ind w:left="360"/>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Obowiązek wykazania, że oferta nie zawiera rażąco niskiej ceny spoczywa na Wykonawcy.</w:t>
      </w:r>
    </w:p>
    <w:p w14:paraId="7C5B9EFA" w14:textId="77777777" w:rsidR="00DB0342" w:rsidRPr="00B439D4" w:rsidRDefault="00DB0342" w:rsidP="00DB0342">
      <w:pPr>
        <w:numPr>
          <w:ilvl w:val="0"/>
          <w:numId w:val="26"/>
        </w:numPr>
        <w:spacing w:after="120" w:line="276" w:lineRule="auto"/>
        <w:ind w:left="354" w:hanging="357"/>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Zamawiający odrzuci ofertę Wykonawcy, który nie udzieli wyjaśnień lub jeżeli dokonana ocena wyjaśnień wraz ze złożonymi dowodami potwierdzi, że oferta zawiera rażąco niską cenę w stosunku do przedmiotu zamówienia.</w:t>
      </w:r>
    </w:p>
    <w:bookmarkEnd w:id="1"/>
    <w:p w14:paraId="61EEC50B" w14:textId="77777777" w:rsidR="00DB0342" w:rsidRPr="00B439D4" w:rsidRDefault="00DB0342" w:rsidP="00DB0342">
      <w:pPr>
        <w:numPr>
          <w:ilvl w:val="0"/>
          <w:numId w:val="23"/>
        </w:numPr>
        <w:spacing w:after="200" w:line="276" w:lineRule="auto"/>
        <w:ind w:left="709" w:hanging="709"/>
        <w:outlineLvl w:val="0"/>
        <w:rPr>
          <w:rFonts w:asciiTheme="minorHAnsi" w:eastAsiaTheme="minorHAnsi" w:hAnsiTheme="minorHAnsi" w:cstheme="minorHAnsi"/>
          <w:b/>
          <w:bCs/>
          <w:color w:val="000000" w:themeColor="text1"/>
          <w:sz w:val="24"/>
          <w:szCs w:val="24"/>
          <w:lang w:eastAsia="en-US"/>
        </w:rPr>
      </w:pPr>
      <w:r w:rsidRPr="00B439D4">
        <w:rPr>
          <w:rFonts w:asciiTheme="minorHAnsi" w:eastAsiaTheme="minorHAnsi" w:hAnsiTheme="minorHAnsi" w:cstheme="minorHAnsi"/>
          <w:b/>
          <w:bCs/>
          <w:color w:val="000000" w:themeColor="text1"/>
          <w:sz w:val="24"/>
          <w:szCs w:val="24"/>
          <w:lang w:eastAsia="en-US"/>
        </w:rPr>
        <w:t>MOŻLIWOŚĆ DOKONYWANIA POPRAWEK</w:t>
      </w:r>
    </w:p>
    <w:p w14:paraId="200A2A50" w14:textId="77777777" w:rsidR="00DB0342" w:rsidRPr="00B439D4" w:rsidRDefault="00DB0342" w:rsidP="00DB0342">
      <w:pPr>
        <w:numPr>
          <w:ilvl w:val="0"/>
          <w:numId w:val="25"/>
        </w:numPr>
        <w:spacing w:line="276" w:lineRule="auto"/>
        <w:ind w:left="425" w:hanging="425"/>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 xml:space="preserve">Zamawiający ma prawo do poprawiania w ofercie: </w:t>
      </w:r>
    </w:p>
    <w:p w14:paraId="41060772" w14:textId="77777777" w:rsidR="00DB0342" w:rsidRPr="00B439D4" w:rsidRDefault="00DB0342" w:rsidP="00DB0342">
      <w:pPr>
        <w:numPr>
          <w:ilvl w:val="0"/>
          <w:numId w:val="24"/>
        </w:numPr>
        <w:suppressAutoHyphens/>
        <w:jc w:val="both"/>
        <w:rPr>
          <w:rFonts w:asciiTheme="minorHAnsi" w:hAnsiTheme="minorHAnsi" w:cstheme="minorHAnsi"/>
          <w:sz w:val="24"/>
          <w:szCs w:val="24"/>
        </w:rPr>
      </w:pPr>
      <w:r w:rsidRPr="00B439D4">
        <w:rPr>
          <w:rFonts w:asciiTheme="minorHAnsi" w:hAnsiTheme="minorHAnsi" w:cstheme="minorHAnsi"/>
          <w:sz w:val="24"/>
          <w:szCs w:val="24"/>
        </w:rPr>
        <w:t xml:space="preserve">oczywistych omyłek pisarskich, </w:t>
      </w:r>
    </w:p>
    <w:p w14:paraId="1F5865BA" w14:textId="77777777" w:rsidR="00DB0342" w:rsidRPr="00B439D4" w:rsidRDefault="00DB0342" w:rsidP="00DB0342">
      <w:pPr>
        <w:numPr>
          <w:ilvl w:val="0"/>
          <w:numId w:val="24"/>
        </w:numPr>
        <w:suppressAutoHyphens/>
        <w:jc w:val="both"/>
        <w:rPr>
          <w:rFonts w:asciiTheme="minorHAnsi" w:hAnsiTheme="minorHAnsi" w:cstheme="minorHAnsi"/>
          <w:sz w:val="24"/>
          <w:szCs w:val="24"/>
        </w:rPr>
      </w:pPr>
      <w:r w:rsidRPr="00B439D4">
        <w:rPr>
          <w:rFonts w:asciiTheme="minorHAnsi" w:hAnsiTheme="minorHAnsi" w:cstheme="minorHAnsi"/>
          <w:sz w:val="24"/>
          <w:szCs w:val="24"/>
        </w:rPr>
        <w:t>oczywistych omyłek rachunkowych, z uwzględnieniem  konsekwencji rachunkowych dokonanych poprawek,</w:t>
      </w:r>
    </w:p>
    <w:p w14:paraId="1D4344B9" w14:textId="77777777" w:rsidR="00DB0342" w:rsidRPr="00B439D4" w:rsidRDefault="00DB0342" w:rsidP="00DB0342">
      <w:pPr>
        <w:numPr>
          <w:ilvl w:val="0"/>
          <w:numId w:val="24"/>
        </w:numPr>
        <w:suppressAutoHyphens/>
        <w:jc w:val="both"/>
        <w:rPr>
          <w:rFonts w:asciiTheme="minorHAnsi" w:hAnsiTheme="minorHAnsi" w:cstheme="minorHAnsi"/>
          <w:sz w:val="24"/>
          <w:szCs w:val="24"/>
        </w:rPr>
      </w:pPr>
      <w:r w:rsidRPr="00B439D4">
        <w:rPr>
          <w:rFonts w:asciiTheme="minorHAnsi" w:hAnsiTheme="minorHAnsi" w:cstheme="minorHAnsi"/>
          <w:sz w:val="24"/>
          <w:szCs w:val="24"/>
        </w:rPr>
        <w:t>innych omyłek polegających na niezgodności oferty z ogłoszeniem o planowanym zamówieniu, niepowodujących istotnych zmian w treści oferty - niezwłocznie zawiadamiając o tym Wykonawcę, którego oferta została poprawiona.</w:t>
      </w:r>
    </w:p>
    <w:p w14:paraId="38B030DE" w14:textId="77777777" w:rsidR="00DB0342" w:rsidRPr="00B439D4" w:rsidRDefault="00DB0342" w:rsidP="00DB0342">
      <w:pPr>
        <w:spacing w:after="120"/>
        <w:jc w:val="both"/>
        <w:rPr>
          <w:rFonts w:asciiTheme="minorHAnsi" w:hAnsiTheme="minorHAnsi" w:cstheme="minorHAnsi"/>
          <w:sz w:val="24"/>
          <w:szCs w:val="24"/>
        </w:rPr>
      </w:pPr>
    </w:p>
    <w:p w14:paraId="5A4F8F4F" w14:textId="77777777" w:rsidR="00DB0342" w:rsidRPr="00B439D4" w:rsidRDefault="00DB0342" w:rsidP="00DB0342">
      <w:pPr>
        <w:numPr>
          <w:ilvl w:val="0"/>
          <w:numId w:val="23"/>
        </w:numPr>
        <w:spacing w:after="200" w:line="276" w:lineRule="auto"/>
        <w:ind w:left="709" w:hanging="709"/>
        <w:outlineLvl w:val="0"/>
        <w:rPr>
          <w:rFonts w:asciiTheme="minorHAnsi" w:eastAsiaTheme="minorHAnsi" w:hAnsiTheme="minorHAnsi" w:cstheme="minorHAnsi"/>
          <w:b/>
          <w:bCs/>
          <w:color w:val="000000" w:themeColor="text1"/>
          <w:sz w:val="24"/>
          <w:szCs w:val="24"/>
          <w:lang w:eastAsia="en-US"/>
        </w:rPr>
      </w:pPr>
      <w:r w:rsidRPr="00B439D4">
        <w:rPr>
          <w:rFonts w:asciiTheme="minorHAnsi" w:eastAsiaTheme="minorHAnsi" w:hAnsiTheme="minorHAnsi" w:cstheme="minorHAnsi"/>
          <w:b/>
          <w:bCs/>
          <w:color w:val="000000" w:themeColor="text1"/>
          <w:sz w:val="24"/>
          <w:szCs w:val="24"/>
          <w:lang w:eastAsia="en-US"/>
        </w:rPr>
        <w:t>WEZWANIE DO UZUPEŁNIENIA DOKUMENTÓW</w:t>
      </w:r>
    </w:p>
    <w:p w14:paraId="3939C1A9" w14:textId="77777777" w:rsidR="00DB0342" w:rsidRDefault="00DB0342" w:rsidP="00DB0342">
      <w:pPr>
        <w:spacing w:after="240"/>
        <w:jc w:val="both"/>
        <w:rPr>
          <w:rFonts w:asciiTheme="minorHAnsi" w:hAnsiTheme="minorHAnsi" w:cstheme="minorHAnsi"/>
          <w:sz w:val="24"/>
          <w:szCs w:val="24"/>
        </w:rPr>
      </w:pPr>
      <w:r w:rsidRPr="00B439D4">
        <w:rPr>
          <w:rFonts w:asciiTheme="minorHAnsi" w:hAnsiTheme="minorHAnsi" w:cstheme="minorHAnsi"/>
          <w:sz w:val="24"/>
          <w:szCs w:val="24"/>
        </w:rPr>
        <w:t>Zamawiający ma prawo do wezwania Wykonawcy do uzupełnienia dokumentów wymaganych przez Zamawiającego w terminie przez niego wskazanym. Brak uzupełnienia przez Wykonawcę zgodnie z wezwaniem Zamawiającego skutkuje odrzuceniem oferty.</w:t>
      </w:r>
    </w:p>
    <w:p w14:paraId="77C742D0" w14:textId="77777777" w:rsidR="00DB0342" w:rsidRDefault="00DB0342" w:rsidP="00DB0342">
      <w:pPr>
        <w:spacing w:after="240"/>
        <w:jc w:val="both"/>
        <w:rPr>
          <w:rFonts w:asciiTheme="minorHAnsi" w:hAnsiTheme="minorHAnsi" w:cstheme="minorHAnsi"/>
          <w:sz w:val="24"/>
          <w:szCs w:val="24"/>
        </w:rPr>
      </w:pPr>
    </w:p>
    <w:p w14:paraId="325B1E46" w14:textId="77777777" w:rsidR="00DB0342" w:rsidRPr="00B439D4" w:rsidRDefault="00DB0342" w:rsidP="00DB0342">
      <w:pPr>
        <w:numPr>
          <w:ilvl w:val="0"/>
          <w:numId w:val="23"/>
        </w:numPr>
        <w:spacing w:after="200" w:line="276" w:lineRule="auto"/>
        <w:ind w:left="709" w:hanging="709"/>
        <w:outlineLvl w:val="0"/>
        <w:rPr>
          <w:rFonts w:asciiTheme="minorHAnsi" w:eastAsiaTheme="minorHAnsi" w:hAnsiTheme="minorHAnsi" w:cstheme="minorHAnsi"/>
          <w:b/>
          <w:bCs/>
          <w:color w:val="000000" w:themeColor="text1"/>
          <w:sz w:val="24"/>
          <w:szCs w:val="24"/>
          <w:lang w:eastAsia="en-US"/>
        </w:rPr>
      </w:pPr>
      <w:r w:rsidRPr="00B439D4">
        <w:rPr>
          <w:rFonts w:asciiTheme="minorHAnsi" w:eastAsiaTheme="minorHAnsi" w:hAnsiTheme="minorHAnsi" w:cstheme="minorHAnsi"/>
          <w:b/>
          <w:bCs/>
          <w:color w:val="000000" w:themeColor="text1"/>
          <w:sz w:val="24"/>
          <w:szCs w:val="24"/>
          <w:lang w:eastAsia="en-US"/>
        </w:rPr>
        <w:t>UNIEWAŻNIENIE POSTĘPOWANIA</w:t>
      </w:r>
    </w:p>
    <w:p w14:paraId="6CA52EE1" w14:textId="77777777" w:rsidR="00DB0342" w:rsidRPr="00B439D4" w:rsidRDefault="00DB0342" w:rsidP="00DB0342">
      <w:pPr>
        <w:numPr>
          <w:ilvl w:val="0"/>
          <w:numId w:val="28"/>
        </w:numPr>
        <w:suppressAutoHyphens/>
        <w:spacing w:line="276" w:lineRule="auto"/>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Zamawiający zastrzega sobie prawo unieważnienia postępowania bez dokonania wyboru oferty w sytuacjach, gdy:</w:t>
      </w:r>
    </w:p>
    <w:p w14:paraId="18046A92" w14:textId="77777777" w:rsidR="00DB0342" w:rsidRPr="00B439D4" w:rsidRDefault="00DB0342" w:rsidP="00DB0342">
      <w:pPr>
        <w:numPr>
          <w:ilvl w:val="0"/>
          <w:numId w:val="29"/>
        </w:numPr>
        <w:shd w:val="clear" w:color="auto" w:fill="FFFFFF"/>
        <w:spacing w:line="276" w:lineRule="auto"/>
        <w:ind w:left="99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nie złożono żadnej oferty nie podlegającej odrzuceniu;</w:t>
      </w:r>
    </w:p>
    <w:p w14:paraId="7C792E30" w14:textId="77777777" w:rsidR="00DB0342" w:rsidRPr="00B439D4" w:rsidRDefault="00DB0342" w:rsidP="00DB0342">
      <w:pPr>
        <w:numPr>
          <w:ilvl w:val="0"/>
          <w:numId w:val="29"/>
        </w:numPr>
        <w:shd w:val="clear" w:color="auto" w:fill="FFFFFF"/>
        <w:spacing w:line="276" w:lineRule="auto"/>
        <w:ind w:left="99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cena najkorzystniejszej oferty lub oferta z najniższą ceną przewyższy kwotę, którą Zamawiający przeznaczył na sfinansowanie zamówienia, chyba że Zamawiający zwiększy tę kwotę do ceny najkorzystniejszej oferty;</w:t>
      </w:r>
    </w:p>
    <w:p w14:paraId="4FEDEEC2" w14:textId="77777777" w:rsidR="00DB0342" w:rsidRPr="00B439D4" w:rsidRDefault="00DB0342" w:rsidP="00DB0342">
      <w:pPr>
        <w:numPr>
          <w:ilvl w:val="0"/>
          <w:numId w:val="29"/>
        </w:numPr>
        <w:shd w:val="clear" w:color="auto" w:fill="FFFFFF"/>
        <w:spacing w:line="276" w:lineRule="auto"/>
        <w:ind w:left="99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wystąpiła istotna zmiana okoliczności powodująca, że prowadzenie postępowania lub wykonanie zamówienia nie leży w interesie Zamawiającego;</w:t>
      </w:r>
    </w:p>
    <w:p w14:paraId="75ED641C" w14:textId="77777777" w:rsidR="00DB0342" w:rsidRPr="00B439D4" w:rsidRDefault="00DB0342" w:rsidP="00DB0342">
      <w:pPr>
        <w:numPr>
          <w:ilvl w:val="0"/>
          <w:numId w:val="29"/>
        </w:numPr>
        <w:shd w:val="clear" w:color="auto" w:fill="FFFFFF"/>
        <w:spacing w:line="276" w:lineRule="auto"/>
        <w:ind w:left="993" w:hanging="284"/>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postępowanie obarczone będzie niemożliwą do usunięcia wadą.</w:t>
      </w:r>
    </w:p>
    <w:p w14:paraId="2F268BFF" w14:textId="77777777" w:rsidR="00DB0342" w:rsidRPr="00B439D4" w:rsidRDefault="00DB0342" w:rsidP="00DB0342">
      <w:pPr>
        <w:numPr>
          <w:ilvl w:val="0"/>
          <w:numId w:val="28"/>
        </w:numPr>
        <w:suppressAutoHyphens/>
        <w:spacing w:line="276" w:lineRule="auto"/>
        <w:contextualSpacing/>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Zamawiający może zamknąć postępowanie bez dokonania wyboru oferty także wówczas, gdy zaistnieją okoliczności inne niż w ust. 1 lub bez podawania przyczyny.</w:t>
      </w:r>
    </w:p>
    <w:p w14:paraId="74D578FF" w14:textId="77777777" w:rsidR="00DB0342" w:rsidRPr="00B439D4" w:rsidRDefault="00DB0342" w:rsidP="00DB0342">
      <w:pPr>
        <w:numPr>
          <w:ilvl w:val="0"/>
          <w:numId w:val="28"/>
        </w:numPr>
        <w:suppressAutoHyphens/>
        <w:spacing w:after="120" w:line="276" w:lineRule="auto"/>
        <w:ind w:left="714" w:hanging="357"/>
        <w:jc w:val="both"/>
        <w:rPr>
          <w:rFonts w:asciiTheme="minorHAnsi" w:eastAsiaTheme="minorHAnsi" w:hAnsiTheme="minorHAnsi" w:cstheme="minorHAnsi"/>
          <w:sz w:val="24"/>
          <w:szCs w:val="24"/>
          <w:lang w:eastAsia="en-US"/>
        </w:rPr>
      </w:pPr>
      <w:r w:rsidRPr="00B439D4">
        <w:rPr>
          <w:rFonts w:asciiTheme="minorHAnsi" w:eastAsiaTheme="minorHAnsi" w:hAnsiTheme="minorHAnsi" w:cstheme="minorHAnsi"/>
          <w:sz w:val="24"/>
          <w:szCs w:val="24"/>
          <w:lang w:eastAsia="en-US"/>
        </w:rPr>
        <w:t>Zamawiający zawiadomi drogą mailową Wykonawców o zamknięciu postępowania.</w:t>
      </w:r>
    </w:p>
    <w:p w14:paraId="3C8FB3CA" w14:textId="77777777" w:rsidR="00DB0342" w:rsidRPr="00B439D4" w:rsidRDefault="00DB0342" w:rsidP="00DB0342">
      <w:pPr>
        <w:suppressAutoHyphens/>
        <w:spacing w:after="120" w:line="276" w:lineRule="auto"/>
        <w:ind w:left="357"/>
        <w:jc w:val="both"/>
        <w:rPr>
          <w:rFonts w:asciiTheme="minorHAnsi" w:eastAsiaTheme="minorHAnsi" w:hAnsiTheme="minorHAnsi" w:cstheme="minorHAnsi"/>
          <w:sz w:val="24"/>
          <w:szCs w:val="24"/>
          <w:lang w:eastAsia="en-US"/>
        </w:rPr>
      </w:pPr>
    </w:p>
    <w:p w14:paraId="6FF12E9C" w14:textId="77777777" w:rsidR="00DB0342" w:rsidRPr="0082122D" w:rsidRDefault="00DB0342" w:rsidP="00DB0342">
      <w:pPr>
        <w:widowControl w:val="0"/>
        <w:suppressAutoHyphens/>
        <w:spacing w:line="276" w:lineRule="auto"/>
        <w:rPr>
          <w:rFonts w:asciiTheme="minorHAnsi" w:hAnsiTheme="minorHAnsi" w:cstheme="minorHAnsi"/>
          <w:b/>
          <w:color w:val="000000"/>
          <w:sz w:val="24"/>
          <w:szCs w:val="24"/>
        </w:rPr>
      </w:pPr>
      <w:r w:rsidRPr="0082122D">
        <w:rPr>
          <w:rFonts w:asciiTheme="minorHAnsi" w:hAnsiTheme="minorHAnsi" w:cstheme="minorHAnsi"/>
          <w:b/>
          <w:sz w:val="24"/>
          <w:szCs w:val="24"/>
        </w:rPr>
        <w:t>INFORMACJA NA TEMAT PRZETWARZANIA DANYCH</w:t>
      </w:r>
    </w:p>
    <w:p w14:paraId="12961BE6" w14:textId="77777777" w:rsidR="00DB0342" w:rsidRPr="00B439D4" w:rsidRDefault="00DB0342" w:rsidP="00DB0342">
      <w:pPr>
        <w:spacing w:line="276" w:lineRule="auto"/>
        <w:jc w:val="both"/>
        <w:rPr>
          <w:rFonts w:asciiTheme="minorHAnsi" w:hAnsiTheme="minorHAnsi" w:cstheme="minorHAnsi"/>
          <w:sz w:val="24"/>
          <w:szCs w:val="24"/>
        </w:rPr>
      </w:pPr>
    </w:p>
    <w:p w14:paraId="23B8F889" w14:textId="77777777" w:rsidR="00DB0342" w:rsidRPr="00B439D4" w:rsidRDefault="00DB0342" w:rsidP="00DB0342">
      <w:pPr>
        <w:spacing w:line="276" w:lineRule="auto"/>
        <w:jc w:val="both"/>
        <w:rPr>
          <w:rFonts w:asciiTheme="minorHAnsi" w:hAnsiTheme="minorHAnsi" w:cstheme="minorHAnsi"/>
          <w:sz w:val="24"/>
          <w:szCs w:val="24"/>
        </w:rPr>
      </w:pPr>
      <w:r w:rsidRPr="00B439D4">
        <w:rPr>
          <w:rFonts w:asciiTheme="minorHAnsi" w:hAnsiTheme="minorHAnsi" w:cstheme="minorHAnsi"/>
          <w:sz w:val="24"/>
          <w:szCs w:val="24"/>
        </w:rPr>
        <w:t>Zamawiający, realizując obowiązek wynikający odpowiednio z art. 14 Rozporządzenia UE 2016/679 z dnia 27 kwietnia 2016 r. (dalej: RODO) informuje, że w związku z zapytaniem ofertowym dotyczącym możliwości i warunków wykonania usługi lub zakupu towaru oraz prowadzonym w tym przedmiocie postępowaniem na wybór wykonawcy:</w:t>
      </w:r>
    </w:p>
    <w:p w14:paraId="0A23592B" w14:textId="77777777" w:rsidR="00DB0342" w:rsidRPr="00B439D4" w:rsidRDefault="00DB0342" w:rsidP="00DB0342">
      <w:pPr>
        <w:pStyle w:val="Akapitzlist"/>
        <w:numPr>
          <w:ilvl w:val="0"/>
          <w:numId w:val="21"/>
        </w:numPr>
        <w:ind w:left="284" w:hanging="284"/>
        <w:jc w:val="both"/>
        <w:rPr>
          <w:rFonts w:asciiTheme="minorHAnsi" w:hAnsiTheme="minorHAnsi" w:cstheme="minorHAnsi"/>
        </w:rPr>
      </w:pPr>
      <w:r w:rsidRPr="00B439D4">
        <w:rPr>
          <w:rFonts w:asciiTheme="minorHAnsi" w:hAnsiTheme="minorHAnsi" w:cstheme="minorHAnsi"/>
          <w:bCs/>
        </w:rPr>
        <w:t>jest administratorem w rozumieniu przepisów art. 4 pkt 7) RODO w stosunku do danych osobowych pozyskanych w celu przesłania zapytania oraz danych otrzymanych w ramach składanych ofert na realizację zamówienia publicznego znajdujących się w ofercie,</w:t>
      </w:r>
    </w:p>
    <w:p w14:paraId="09207F58"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bCs/>
        </w:rPr>
        <w:t xml:space="preserve">kontakt z administratorem jest możliwy w siedzibie jednostki przy al. Niepodległości 188b </w:t>
      </w:r>
      <w:r w:rsidRPr="00B439D4">
        <w:rPr>
          <w:rFonts w:asciiTheme="minorHAnsi" w:hAnsiTheme="minorHAnsi" w:cstheme="minorHAnsi"/>
          <w:bCs/>
        </w:rPr>
        <w:br/>
        <w:t xml:space="preserve">w Warszawie lub pod adresem mailowym </w:t>
      </w:r>
      <w:hyperlink r:id="rId9" w:history="1">
        <w:r w:rsidRPr="00B439D4">
          <w:rPr>
            <w:rStyle w:val="Hipercze"/>
            <w:rFonts w:asciiTheme="minorHAnsi" w:hAnsiTheme="minorHAnsi" w:cstheme="minorHAnsi"/>
            <w:shd w:val="clear" w:color="auto" w:fill="FFFFFF"/>
          </w:rPr>
          <w:t>opi@opi.org.pl</w:t>
        </w:r>
      </w:hyperlink>
      <w:r w:rsidRPr="00B439D4">
        <w:rPr>
          <w:rFonts w:asciiTheme="minorHAnsi" w:hAnsiTheme="minorHAnsi" w:cstheme="minorHAnsi"/>
          <w:color w:val="000000"/>
          <w:shd w:val="clear" w:color="auto" w:fill="FFFFFF"/>
        </w:rPr>
        <w:t xml:space="preserve"> </w:t>
      </w:r>
      <w:r w:rsidRPr="00B439D4">
        <w:rPr>
          <w:rFonts w:asciiTheme="minorHAnsi" w:hAnsiTheme="minorHAnsi" w:cstheme="minorHAnsi"/>
          <w:bCs/>
        </w:rPr>
        <w:t>lub telefonicznie pod nr 22 570 14 10,</w:t>
      </w:r>
    </w:p>
    <w:p w14:paraId="3EC219B4"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rPr>
        <w:t xml:space="preserve">wyznaczył Inspektora Ochrony Danych, z którym w sprawach dotyczących danych osobowych oraz realizacji praw osób których dane dotyczą można kontaktować się </w:t>
      </w:r>
      <w:r w:rsidRPr="00B439D4">
        <w:rPr>
          <w:rFonts w:asciiTheme="minorHAnsi" w:hAnsiTheme="minorHAnsi" w:cstheme="minorHAnsi"/>
          <w:bCs/>
        </w:rPr>
        <w:t xml:space="preserve">za pomocą poczty elektronicznej pod adresem  </w:t>
      </w:r>
      <w:hyperlink r:id="rId10" w:history="1">
        <w:r w:rsidRPr="00B439D4">
          <w:rPr>
            <w:rStyle w:val="Hipercze"/>
            <w:rFonts w:asciiTheme="minorHAnsi" w:hAnsiTheme="minorHAnsi" w:cstheme="minorHAnsi"/>
            <w:bCs/>
          </w:rPr>
          <w:t>iod@opi.org.pl</w:t>
        </w:r>
      </w:hyperlink>
      <w:r w:rsidRPr="00B439D4">
        <w:rPr>
          <w:rFonts w:asciiTheme="minorHAnsi" w:hAnsiTheme="minorHAnsi" w:cstheme="minorHAnsi"/>
          <w:bCs/>
          <w:i/>
          <w:color w:val="000000"/>
        </w:rPr>
        <w:t xml:space="preserve"> ,</w:t>
      </w:r>
    </w:p>
    <w:p w14:paraId="3760D3DA"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bCs/>
          <w:color w:val="000000"/>
        </w:rPr>
        <w:t>dane w celu przesłania zapytania ofertowego zostały pozyskane z publicznie dostępnych źródeł tj. Internet.</w:t>
      </w:r>
    </w:p>
    <w:p w14:paraId="18AC1449"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bCs/>
          <w:color w:val="000000"/>
        </w:rPr>
        <w:t>Dane osobowe przetwarzane są w następujących celach:</w:t>
      </w:r>
    </w:p>
    <w:p w14:paraId="1C92EFF1" w14:textId="77777777" w:rsidR="00DB0342" w:rsidRPr="00B439D4" w:rsidRDefault="00DB0342" w:rsidP="00DB0342">
      <w:pPr>
        <w:pStyle w:val="Akapitzlist"/>
        <w:numPr>
          <w:ilvl w:val="0"/>
          <w:numId w:val="22"/>
        </w:numPr>
        <w:contextualSpacing/>
        <w:rPr>
          <w:rFonts w:asciiTheme="minorHAnsi" w:hAnsiTheme="minorHAnsi" w:cstheme="minorHAnsi"/>
        </w:rPr>
      </w:pPr>
      <w:r w:rsidRPr="00B439D4">
        <w:rPr>
          <w:rFonts w:asciiTheme="minorHAnsi" w:hAnsiTheme="minorHAnsi" w:cstheme="minorHAnsi"/>
        </w:rPr>
        <w:t>przesłania zapytania ofertowego,</w:t>
      </w:r>
    </w:p>
    <w:p w14:paraId="4C0BA599" w14:textId="77777777" w:rsidR="00DB0342" w:rsidRPr="00B439D4" w:rsidRDefault="00DB0342" w:rsidP="00DB0342">
      <w:pPr>
        <w:pStyle w:val="Akapitzlist"/>
        <w:numPr>
          <w:ilvl w:val="0"/>
          <w:numId w:val="22"/>
        </w:numPr>
        <w:contextualSpacing/>
        <w:rPr>
          <w:rFonts w:asciiTheme="minorHAnsi" w:hAnsiTheme="minorHAnsi" w:cstheme="minorHAnsi"/>
        </w:rPr>
      </w:pPr>
      <w:r w:rsidRPr="00B439D4">
        <w:rPr>
          <w:rFonts w:asciiTheme="minorHAnsi" w:hAnsiTheme="minorHAnsi" w:cstheme="minorHAnsi"/>
        </w:rPr>
        <w:t>wyboru oferty na realizację zamówienia publicznego,</w:t>
      </w:r>
    </w:p>
    <w:p w14:paraId="75DCCF7F" w14:textId="77777777" w:rsidR="00DB0342" w:rsidRPr="00B439D4" w:rsidRDefault="00DB0342" w:rsidP="00DB0342">
      <w:pPr>
        <w:pStyle w:val="Akapitzlist"/>
        <w:numPr>
          <w:ilvl w:val="0"/>
          <w:numId w:val="22"/>
        </w:numPr>
        <w:contextualSpacing/>
        <w:rPr>
          <w:rFonts w:asciiTheme="minorHAnsi" w:hAnsiTheme="minorHAnsi" w:cstheme="minorHAnsi"/>
        </w:rPr>
      </w:pPr>
      <w:r w:rsidRPr="00B439D4">
        <w:rPr>
          <w:rFonts w:asciiTheme="minorHAnsi" w:hAnsiTheme="minorHAnsi" w:cstheme="minorHAnsi"/>
        </w:rPr>
        <w:t>ustalenia, obrony lub dochodzenia roszczeń,</w:t>
      </w:r>
    </w:p>
    <w:p w14:paraId="33113113" w14:textId="77777777" w:rsidR="00DB0342" w:rsidRPr="00B439D4" w:rsidRDefault="00DB0342" w:rsidP="00DB0342">
      <w:pPr>
        <w:pStyle w:val="Akapitzlist"/>
        <w:numPr>
          <w:ilvl w:val="0"/>
          <w:numId w:val="22"/>
        </w:numPr>
        <w:contextualSpacing/>
        <w:rPr>
          <w:rFonts w:asciiTheme="minorHAnsi" w:hAnsiTheme="minorHAnsi" w:cstheme="minorHAnsi"/>
        </w:rPr>
      </w:pPr>
      <w:r w:rsidRPr="00B439D4">
        <w:rPr>
          <w:rFonts w:asciiTheme="minorHAnsi" w:hAnsiTheme="minorHAnsi" w:cstheme="minorHAnsi"/>
        </w:rPr>
        <w:t>wynikających z realizacji projektu finansowanego ze środków pochodzących z UE, w związku z którym prowadzone jest postępowanie na wybór wykonawcy,</w:t>
      </w:r>
    </w:p>
    <w:p w14:paraId="35947C25" w14:textId="77777777" w:rsidR="00DB0342" w:rsidRPr="00B439D4" w:rsidRDefault="00DB0342" w:rsidP="00DB0342">
      <w:pPr>
        <w:pStyle w:val="Akapitzlist"/>
        <w:numPr>
          <w:ilvl w:val="0"/>
          <w:numId w:val="22"/>
        </w:numPr>
        <w:contextualSpacing/>
        <w:rPr>
          <w:rFonts w:asciiTheme="minorHAnsi" w:hAnsiTheme="minorHAnsi" w:cstheme="minorHAnsi"/>
        </w:rPr>
      </w:pPr>
      <w:r w:rsidRPr="00B439D4">
        <w:rPr>
          <w:rFonts w:asciiTheme="minorHAnsi" w:hAnsiTheme="minorHAnsi" w:cstheme="minorHAnsi"/>
        </w:rPr>
        <w:lastRenderedPageBreak/>
        <w:t>archiwizacyjnych.</w:t>
      </w:r>
    </w:p>
    <w:p w14:paraId="1C6B73E8"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bCs/>
          <w:color w:val="000000"/>
        </w:rPr>
        <w:t xml:space="preserve">Przesłanką legalizującą przetwarzanie danych osobowych w każdym ze wskazanych powyżej celów jest: </w:t>
      </w:r>
    </w:p>
    <w:p w14:paraId="614A444D"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w przypadku celu określonego w pkt 5a i 5b, art. 6 ust. 1 lit. c) RODO, tj. przetwarzanie jest niezbędne do wypełnienia obowiązku prawnego ciążącego na administratorze wynikającego z przepisów ustawy z dnia 29 stycznia 2004r. prawo zamówień publicznych i wewnętrznych regulaminów wydanych na tej podstawie,</w:t>
      </w:r>
    </w:p>
    <w:p w14:paraId="792B2093"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w przypadku celu określonego w pkt 5d, art. 6 ust. 1 lit. c) RODO, tj. przetwarzanie jest niezbędne ze względu na realizację obowiązków wynikających z przepisów ustawy z dnia 11 lipca 2014 o zasadach realizacji programów w zakresie polityki spójności finansowanych w perspektywie finansowej 2014-2020.</w:t>
      </w:r>
    </w:p>
    <w:p w14:paraId="068DA91B"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w przypadku celu określonego w pkt 5e, art. 6 ust. 1 lit. c) RODO, tj. przetwarzanie jest niezbędne do wypełnienia obowiązku prawnego wynikającego z ustawy z dnia 14 lipca 1983r. o narodowym zasobie archiwalnym i archiwach,</w:t>
      </w:r>
    </w:p>
    <w:p w14:paraId="039D3479"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w przypadku celu określonego w art. 5c, art. 6 ust. 1 lit. f) tj. przetwarzanie jest niezbędne dla prawnie usprawiedliwionych celów administratora które przejawiają się w ustaleniu, obronie lub dochodzeniu roszczeń w związku z ogłoszeniem o udzielenie zamówienia.</w:t>
      </w:r>
    </w:p>
    <w:p w14:paraId="40F2BA42"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iCs/>
        </w:rPr>
        <w:t>Dostęp do danych osobowych mają następujący odbiorcy danych: upoważnieni pracownicy Administratora oraz usługobiorcy i ich upoważnieni pracownicy, którym przekazano przetwarzanie danych osobowych na potrzeby realizacji usług świadczonych dla Administratora, w szczególności podmioty świadczące usługi prawne, doradcze, informatyczne.</w:t>
      </w:r>
    </w:p>
    <w:p w14:paraId="3AE04793"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iCs/>
        </w:rPr>
        <w:t xml:space="preserve">Osoba której dane dotyczą </w:t>
      </w:r>
      <w:r w:rsidRPr="00B439D4">
        <w:rPr>
          <w:rFonts w:asciiTheme="minorHAnsi" w:hAnsiTheme="minorHAnsi" w:cstheme="minorHAnsi"/>
        </w:rPr>
        <w:t>może skorzystać wobec Administratora z następujących praw:</w:t>
      </w:r>
    </w:p>
    <w:p w14:paraId="4926A4D3"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prawa do żądania dostępu do swoich danych osobowych oraz do ich sprostowania (art. 15 i art. 16 RODO). W przypadku prawa do sprostowania danych, nie może ono skutkować zmianą elementów oferty podlegających ocenie, zgłoszonych po terminie na przesłanie ofert.</w:t>
      </w:r>
    </w:p>
    <w:p w14:paraId="6A8E04FF"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prawa do ograniczenia przetwarzania jej danych w sytuacjach i na zasadach wskazanych w art. 18 RODO,</w:t>
      </w:r>
    </w:p>
    <w:p w14:paraId="65629C60"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rPr>
        <w:t>prawa do wniesienia sprzeciwu w przypadku przetwarzania danych w oparciu o przesłankę prawnie usprawiedliwionego celu, chyba że wykaże istnienie podstaw do ustalenia, dochodzenia lub obrony roszczeń,</w:t>
      </w:r>
    </w:p>
    <w:p w14:paraId="131604BE"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iCs/>
        </w:rPr>
        <w:t>osoba, której dane dotyczą ma prawo wnieść w skargę na przetwarzanie jej danych osobowych przez Administratora do Prezesa Urzędu Ochrony Danych Osobowych (adres: ul. Stawki 2, 00-193 Warszawa),</w:t>
      </w:r>
    </w:p>
    <w:p w14:paraId="4EC095C9" w14:textId="77777777" w:rsidR="00DB0342" w:rsidRPr="00B439D4" w:rsidRDefault="00DB0342" w:rsidP="00DB0342">
      <w:pPr>
        <w:pStyle w:val="Akapitzlist"/>
        <w:numPr>
          <w:ilvl w:val="7"/>
          <w:numId w:val="21"/>
        </w:numPr>
        <w:ind w:left="709" w:hanging="425"/>
        <w:contextualSpacing/>
        <w:jc w:val="both"/>
        <w:rPr>
          <w:rFonts w:asciiTheme="minorHAnsi" w:hAnsiTheme="minorHAnsi" w:cstheme="minorHAnsi"/>
        </w:rPr>
      </w:pPr>
      <w:r w:rsidRPr="00B439D4">
        <w:rPr>
          <w:rFonts w:asciiTheme="minorHAnsi" w:hAnsiTheme="minorHAnsi" w:cstheme="minorHAnsi"/>
          <w:iCs/>
        </w:rPr>
        <w:t xml:space="preserve">prawa, o których mowa w art. 17 i 22 RODO ze względu na brak spełnienia określonych w nich przesłanek w prowadzonym postępowaniu na wybór najlepszej oferty nie będą realizowane.   </w:t>
      </w:r>
      <w:r w:rsidRPr="00B439D4">
        <w:rPr>
          <w:rFonts w:asciiTheme="minorHAnsi" w:hAnsiTheme="minorHAnsi" w:cstheme="minorHAnsi"/>
        </w:rPr>
        <w:t xml:space="preserve">  </w:t>
      </w:r>
    </w:p>
    <w:p w14:paraId="4D3F12AA" w14:textId="77777777" w:rsidR="00DB0342" w:rsidRPr="00B439D4" w:rsidRDefault="00DB0342" w:rsidP="00DB0342">
      <w:pPr>
        <w:pStyle w:val="Akapitzlist"/>
        <w:numPr>
          <w:ilvl w:val="0"/>
          <w:numId w:val="21"/>
        </w:numPr>
        <w:ind w:left="284" w:hanging="284"/>
        <w:contextualSpacing/>
        <w:jc w:val="both"/>
        <w:rPr>
          <w:rFonts w:asciiTheme="minorHAnsi" w:hAnsiTheme="minorHAnsi" w:cstheme="minorHAnsi"/>
        </w:rPr>
      </w:pPr>
      <w:r w:rsidRPr="00B439D4">
        <w:rPr>
          <w:rFonts w:asciiTheme="minorHAnsi" w:hAnsiTheme="minorHAnsi" w:cstheme="minorHAnsi"/>
        </w:rPr>
        <w:t>Dane osobowe będą przechowywane:</w:t>
      </w:r>
    </w:p>
    <w:p w14:paraId="07BBEB03" w14:textId="77777777" w:rsidR="00DB0342" w:rsidRPr="00B439D4" w:rsidRDefault="00DB0342" w:rsidP="00DB0342">
      <w:pPr>
        <w:pStyle w:val="Akapitzlist"/>
        <w:numPr>
          <w:ilvl w:val="7"/>
          <w:numId w:val="21"/>
        </w:numPr>
        <w:tabs>
          <w:tab w:val="left" w:pos="0"/>
          <w:tab w:val="left" w:pos="284"/>
        </w:tabs>
        <w:ind w:left="709" w:hanging="425"/>
        <w:contextualSpacing/>
        <w:jc w:val="both"/>
        <w:rPr>
          <w:rFonts w:asciiTheme="minorHAnsi" w:hAnsiTheme="minorHAnsi" w:cstheme="minorHAnsi"/>
        </w:rPr>
      </w:pPr>
      <w:r w:rsidRPr="00B439D4">
        <w:rPr>
          <w:rFonts w:asciiTheme="minorHAnsi" w:hAnsiTheme="minorHAnsi" w:cstheme="minorHAnsi"/>
        </w:rPr>
        <w:t xml:space="preserve">przez okres do 10 lat od zakończenia postępowania ofertowego, w zależności od programu z którego jest realizowane finansowanie  </w:t>
      </w:r>
    </w:p>
    <w:p w14:paraId="4F33911B" w14:textId="77777777" w:rsidR="00DB0342" w:rsidRPr="00B439D4" w:rsidRDefault="00DB0342" w:rsidP="00DB0342">
      <w:pPr>
        <w:pStyle w:val="Akapitzlist"/>
        <w:numPr>
          <w:ilvl w:val="7"/>
          <w:numId w:val="21"/>
        </w:numPr>
        <w:tabs>
          <w:tab w:val="left" w:pos="0"/>
          <w:tab w:val="left" w:pos="284"/>
        </w:tabs>
        <w:ind w:left="709" w:hanging="425"/>
        <w:contextualSpacing/>
        <w:jc w:val="both"/>
        <w:rPr>
          <w:rFonts w:asciiTheme="minorHAnsi" w:hAnsiTheme="minorHAnsi" w:cstheme="minorHAnsi"/>
        </w:rPr>
      </w:pPr>
      <w:r w:rsidRPr="00B439D4">
        <w:rPr>
          <w:rFonts w:asciiTheme="minorHAnsi" w:hAnsiTheme="minorHAnsi" w:cstheme="minorHAnsi"/>
        </w:rPr>
        <w:t>w celach archiwalnych zgodnie z okresami przewidzianymi dla tych celów przez przepisy o narodowym zasobie archiwalnym i archiwach.</w:t>
      </w:r>
    </w:p>
    <w:p w14:paraId="0852896F" w14:textId="77777777" w:rsidR="00DB0342" w:rsidRPr="00B439D4" w:rsidRDefault="00DB0342" w:rsidP="00DB0342">
      <w:pPr>
        <w:pStyle w:val="Akapitzlist"/>
        <w:numPr>
          <w:ilvl w:val="0"/>
          <w:numId w:val="21"/>
        </w:numPr>
        <w:ind w:left="284" w:hanging="426"/>
        <w:contextualSpacing/>
        <w:jc w:val="both"/>
        <w:rPr>
          <w:rFonts w:asciiTheme="minorHAnsi" w:hAnsiTheme="minorHAnsi" w:cstheme="minorHAnsi"/>
        </w:rPr>
      </w:pPr>
      <w:r w:rsidRPr="00B439D4">
        <w:rPr>
          <w:rFonts w:asciiTheme="minorHAnsi" w:hAnsiTheme="minorHAnsi" w:cstheme="minorHAnsi"/>
          <w:bCs/>
        </w:rPr>
        <w:lastRenderedPageBreak/>
        <w:t>Podanie danych osobowych jest dobrowolne jednak niezbędne do udziału w wyborze najkorzystniejszej oferty na realizację zamówienia publicznego. Niepodanie danych osobowych skutkuje brakiem udziału w postępowaniu ofertowym i oceny złożonej oferty oraz zawarcia umowy na realizację zamówienia</w:t>
      </w:r>
      <w:r w:rsidRPr="00B439D4">
        <w:rPr>
          <w:rFonts w:asciiTheme="minorHAnsi" w:hAnsiTheme="minorHAnsi" w:cstheme="minorHAnsi"/>
        </w:rPr>
        <w:t>.</w:t>
      </w:r>
    </w:p>
    <w:p w14:paraId="616F2BE2" w14:textId="77777777" w:rsidR="00DB0342" w:rsidRPr="00B439D4" w:rsidRDefault="00DB0342" w:rsidP="00DB0342">
      <w:pPr>
        <w:rPr>
          <w:rFonts w:asciiTheme="minorHAnsi" w:hAnsiTheme="minorHAnsi" w:cstheme="minorHAnsi"/>
          <w:sz w:val="24"/>
          <w:szCs w:val="24"/>
        </w:rPr>
      </w:pPr>
    </w:p>
    <w:p w14:paraId="25CECD30" w14:textId="77777777" w:rsidR="008F0454" w:rsidRPr="00DB0342" w:rsidRDefault="008F0454" w:rsidP="00DB0342"/>
    <w:sectPr w:rsidR="008F0454" w:rsidRPr="00DB0342" w:rsidSect="00ED7D89">
      <w:headerReference w:type="default" r:id="rId11"/>
      <w:footerReference w:type="default" r:id="rId12"/>
      <w:headerReference w:type="first" r:id="rId13"/>
      <w:footerReference w:type="first" r:id="rId14"/>
      <w:pgSz w:w="11906" w:h="16838"/>
      <w:pgMar w:top="2552" w:right="1133" w:bottom="1702" w:left="1134"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CC26" w16cex:dateUtc="2020-10-20T18:50:00Z"/>
  <w16cex:commentExtensible w16cex:durableId="2339CE1E" w16cex:dateUtc="2020-10-20T18:59:00Z"/>
  <w16cex:commentExtensible w16cex:durableId="2339CE4E" w16cex:dateUtc="2020-10-20T18:59:00Z"/>
  <w16cex:commentExtensible w16cex:durableId="2339CCA7" w16cex:dateUtc="2020-10-20T18:52:00Z"/>
  <w16cex:commentExtensible w16cex:durableId="2339CF02" w16cex:dateUtc="2020-10-20T19:02:00Z"/>
  <w16cex:commentExtensible w16cex:durableId="2339CF71" w16cex:dateUtc="2020-10-20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E7B5F" w16cid:durableId="2339CC26"/>
  <w16cid:commentId w16cid:paraId="4D033B74" w16cid:durableId="2339CE1E"/>
  <w16cid:commentId w16cid:paraId="4045E641" w16cid:durableId="2339CE4E"/>
  <w16cid:commentId w16cid:paraId="3C5BAB32" w16cid:durableId="2339CCA7"/>
  <w16cid:commentId w16cid:paraId="4F03CA6B" w16cid:durableId="2339CF02"/>
  <w16cid:commentId w16cid:paraId="0A5495EC" w16cid:durableId="2339CF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A1DF1" w14:textId="77777777" w:rsidR="004128A0" w:rsidRDefault="004128A0" w:rsidP="00857979">
      <w:r>
        <w:separator/>
      </w:r>
    </w:p>
  </w:endnote>
  <w:endnote w:type="continuationSeparator" w:id="0">
    <w:p w14:paraId="2A020452" w14:textId="77777777" w:rsidR="004128A0" w:rsidRDefault="004128A0" w:rsidP="0085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3094" w14:textId="77777777" w:rsidR="00857979" w:rsidRDefault="00376C28">
    <w:pPr>
      <w:pStyle w:val="Stopka"/>
    </w:pPr>
    <w:r>
      <w:rPr>
        <w:noProof/>
      </w:rPr>
      <w:drawing>
        <wp:anchor distT="0" distB="0" distL="114300" distR="114300" simplePos="0" relativeHeight="251666432" behindDoc="0" locked="0" layoutInCell="1" allowOverlap="1" wp14:anchorId="294B4331" wp14:editId="475D833F">
          <wp:simplePos x="0" y="0"/>
          <wp:positionH relativeFrom="column">
            <wp:posOffset>-720088</wp:posOffset>
          </wp:positionH>
          <wp:positionV relativeFrom="paragraph">
            <wp:posOffset>-711271</wp:posOffset>
          </wp:positionV>
          <wp:extent cx="7595691" cy="87936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POPC-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95691" cy="879367"/>
                  </a:xfrm>
                  <a:prstGeom prst="rect">
                    <a:avLst/>
                  </a:prstGeom>
                </pic:spPr>
              </pic:pic>
            </a:graphicData>
          </a:graphic>
          <wp14:sizeRelH relativeFrom="page">
            <wp14:pctWidth>0</wp14:pctWidth>
          </wp14:sizeRelH>
          <wp14:sizeRelV relativeFrom="page">
            <wp14:pctHeight>0</wp14:pctHeight>
          </wp14:sizeRelV>
        </wp:anchor>
      </w:drawing>
    </w:r>
    <w:r w:rsidR="00CA6C41">
      <w:rPr>
        <w:noProof/>
      </w:rPr>
      <w:drawing>
        <wp:anchor distT="0" distB="0" distL="114300" distR="114300" simplePos="0" relativeHeight="251665408" behindDoc="0" locked="0" layoutInCell="1" allowOverlap="1" wp14:anchorId="6980D68F" wp14:editId="0EB42184">
          <wp:simplePos x="0" y="0"/>
          <wp:positionH relativeFrom="column">
            <wp:posOffset>-689610</wp:posOffset>
          </wp:positionH>
          <wp:positionV relativeFrom="paragraph">
            <wp:posOffset>996315</wp:posOffset>
          </wp:positionV>
          <wp:extent cx="7492365" cy="864235"/>
          <wp:effectExtent l="0" t="0" r="635" b="0"/>
          <wp:wrapNone/>
          <wp:docPr id="1" name="Picture 4" descr="papier-POIR-uzupelniajacy-[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61A6" w14:textId="77777777" w:rsidR="00857979" w:rsidRDefault="009F715D" w:rsidP="00ED7D89">
    <w:pPr>
      <w:pStyle w:val="Stopka"/>
      <w:ind w:hanging="1134"/>
    </w:pPr>
    <w:r>
      <w:rPr>
        <w:noProof/>
      </w:rPr>
      <w:drawing>
        <wp:inline distT="0" distB="0" distL="0" distR="0" wp14:anchorId="46011392" wp14:editId="3258954B">
          <wp:extent cx="7554929" cy="1800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2431A" w14:textId="77777777" w:rsidR="004128A0" w:rsidRDefault="004128A0" w:rsidP="00857979">
      <w:r>
        <w:separator/>
      </w:r>
    </w:p>
  </w:footnote>
  <w:footnote w:type="continuationSeparator" w:id="0">
    <w:p w14:paraId="5B89CDA4" w14:textId="77777777" w:rsidR="004128A0" w:rsidRDefault="004128A0" w:rsidP="0085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709B" w14:textId="77777777" w:rsidR="00857979" w:rsidRDefault="00CA6C41">
    <w:pPr>
      <w:pStyle w:val="Nagwek"/>
    </w:pPr>
    <w:r>
      <w:rPr>
        <w:noProof/>
      </w:rPr>
      <w:drawing>
        <wp:anchor distT="0" distB="0" distL="114300" distR="114300" simplePos="0" relativeHeight="251663360" behindDoc="0" locked="0" layoutInCell="1" allowOverlap="1" wp14:anchorId="46AFB59E" wp14:editId="5DD757AC">
          <wp:simplePos x="0" y="0"/>
          <wp:positionH relativeFrom="column">
            <wp:posOffset>-715010</wp:posOffset>
          </wp:positionH>
          <wp:positionV relativeFrom="paragraph">
            <wp:posOffset>-447040</wp:posOffset>
          </wp:positionV>
          <wp:extent cx="7538720" cy="1440180"/>
          <wp:effectExtent l="0" t="0" r="5080" b="0"/>
          <wp:wrapNone/>
          <wp:docPr id="2" name="Picture 3" descr="papier-POIR-uzupelniajacy-[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E4A3" w14:textId="77777777" w:rsidR="00857979" w:rsidRDefault="00DB4A46">
    <w:pPr>
      <w:pStyle w:val="Nagwek"/>
    </w:pPr>
    <w:r>
      <w:rPr>
        <w:noProof/>
      </w:rPr>
      <w:drawing>
        <wp:anchor distT="0" distB="0" distL="114300" distR="114300" simplePos="0" relativeHeight="251659264" behindDoc="0" locked="0" layoutInCell="1" allowOverlap="1" wp14:anchorId="2F767835" wp14:editId="6EEE4605">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b/>
        <w:sz w:val="22"/>
        <w:szCs w:val="24"/>
      </w:rPr>
    </w:lvl>
  </w:abstractNum>
  <w:abstractNum w:abstractNumId="1"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014B78"/>
    <w:multiLevelType w:val="hybridMultilevel"/>
    <w:tmpl w:val="F93AD9FA"/>
    <w:lvl w:ilvl="0" w:tplc="A4827C38">
      <w:start w:val="1"/>
      <w:numFmt w:val="lowerLetter"/>
      <w:lvlText w:val="%1."/>
      <w:lvlJc w:val="left"/>
      <w:pPr>
        <w:ind w:left="22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0032A"/>
    <w:multiLevelType w:val="hybridMultilevel"/>
    <w:tmpl w:val="44749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AD1913"/>
    <w:multiLevelType w:val="hybridMultilevel"/>
    <w:tmpl w:val="F08AA632"/>
    <w:lvl w:ilvl="0" w:tplc="3FCC07EA">
      <w:start w:val="1"/>
      <w:numFmt w:val="decimal"/>
      <w:lvlText w:val="%1."/>
      <w:lvlJc w:val="left"/>
      <w:pPr>
        <w:ind w:left="2214" w:hanging="360"/>
      </w:pPr>
      <w:rPr>
        <w:rFonts w:ascii="Times New Roman" w:hAnsi="Times New Roman" w:cs="Times New Roman" w:hint="default"/>
        <w:sz w:val="24"/>
        <w:szCs w:val="24"/>
      </w:rPr>
    </w:lvl>
    <w:lvl w:ilvl="1" w:tplc="04150019">
      <w:start w:val="1"/>
      <w:numFmt w:val="lowerLetter"/>
      <w:lvlText w:val="%2."/>
      <w:lvlJc w:val="left"/>
      <w:pPr>
        <w:ind w:left="2934" w:hanging="360"/>
      </w:pPr>
    </w:lvl>
    <w:lvl w:ilvl="2" w:tplc="0415001B">
      <w:start w:val="1"/>
      <w:numFmt w:val="lowerRoman"/>
      <w:lvlText w:val="%3."/>
      <w:lvlJc w:val="right"/>
      <w:pPr>
        <w:ind w:left="3654" w:hanging="180"/>
      </w:pPr>
    </w:lvl>
    <w:lvl w:ilvl="3" w:tplc="0415000F">
      <w:start w:val="1"/>
      <w:numFmt w:val="decimal"/>
      <w:lvlText w:val="%4."/>
      <w:lvlJc w:val="left"/>
      <w:pPr>
        <w:ind w:left="4374" w:hanging="360"/>
      </w:pPr>
    </w:lvl>
    <w:lvl w:ilvl="4" w:tplc="04150019">
      <w:start w:val="1"/>
      <w:numFmt w:val="lowerLetter"/>
      <w:lvlText w:val="%5."/>
      <w:lvlJc w:val="left"/>
      <w:pPr>
        <w:ind w:left="5094" w:hanging="360"/>
      </w:pPr>
    </w:lvl>
    <w:lvl w:ilvl="5" w:tplc="0415001B">
      <w:start w:val="1"/>
      <w:numFmt w:val="lowerRoman"/>
      <w:lvlText w:val="%6."/>
      <w:lvlJc w:val="right"/>
      <w:pPr>
        <w:ind w:left="5814" w:hanging="180"/>
      </w:pPr>
    </w:lvl>
    <w:lvl w:ilvl="6" w:tplc="0415000F">
      <w:start w:val="1"/>
      <w:numFmt w:val="decimal"/>
      <w:lvlText w:val="%7."/>
      <w:lvlJc w:val="left"/>
      <w:pPr>
        <w:ind w:left="6534" w:hanging="360"/>
      </w:pPr>
    </w:lvl>
    <w:lvl w:ilvl="7" w:tplc="04150019">
      <w:start w:val="1"/>
      <w:numFmt w:val="lowerLetter"/>
      <w:lvlText w:val="%8."/>
      <w:lvlJc w:val="left"/>
      <w:pPr>
        <w:ind w:left="7254" w:hanging="360"/>
      </w:pPr>
    </w:lvl>
    <w:lvl w:ilvl="8" w:tplc="0415001B">
      <w:start w:val="1"/>
      <w:numFmt w:val="lowerRoman"/>
      <w:lvlText w:val="%9."/>
      <w:lvlJc w:val="right"/>
      <w:pPr>
        <w:ind w:left="7974" w:hanging="180"/>
      </w:pPr>
    </w:lvl>
  </w:abstractNum>
  <w:abstractNum w:abstractNumId="5" w15:restartNumberingAfterBreak="0">
    <w:nsid w:val="19DE1527"/>
    <w:multiLevelType w:val="singleLevel"/>
    <w:tmpl w:val="439AC110"/>
    <w:lvl w:ilvl="0">
      <w:start w:val="1"/>
      <w:numFmt w:val="decimal"/>
      <w:lvlText w:val="%1."/>
      <w:lvlJc w:val="left"/>
      <w:pPr>
        <w:tabs>
          <w:tab w:val="num" w:pos="360"/>
        </w:tabs>
        <w:ind w:left="360" w:hanging="360"/>
      </w:pPr>
      <w:rPr>
        <w:rFonts w:cs="Times New Roman"/>
        <w:b w:val="0"/>
        <w:i w:val="0"/>
      </w:rPr>
    </w:lvl>
  </w:abstractNum>
  <w:abstractNum w:abstractNumId="6" w15:restartNumberingAfterBreak="0">
    <w:nsid w:val="215616C7"/>
    <w:multiLevelType w:val="singleLevel"/>
    <w:tmpl w:val="B57A9B4C"/>
    <w:lvl w:ilvl="0">
      <w:start w:val="1"/>
      <w:numFmt w:val="decimal"/>
      <w:lvlText w:val="%1."/>
      <w:legacy w:legacy="1" w:legacySpace="120" w:legacyIndent="340"/>
      <w:lvlJc w:val="left"/>
      <w:pPr>
        <w:ind w:left="340" w:hanging="340"/>
      </w:pPr>
      <w:rPr>
        <w:rFonts w:cs="Times New Roman"/>
        <w:b w:val="0"/>
      </w:rPr>
    </w:lvl>
  </w:abstractNum>
  <w:abstractNum w:abstractNumId="7" w15:restartNumberingAfterBreak="0">
    <w:nsid w:val="21AE4A96"/>
    <w:multiLevelType w:val="hybridMultilevel"/>
    <w:tmpl w:val="DC52F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01370"/>
    <w:multiLevelType w:val="hybridMultilevel"/>
    <w:tmpl w:val="EA5201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854463B"/>
    <w:multiLevelType w:val="hybridMultilevel"/>
    <w:tmpl w:val="35C05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82023"/>
    <w:multiLevelType w:val="singleLevel"/>
    <w:tmpl w:val="B57A9B4C"/>
    <w:lvl w:ilvl="0">
      <w:start w:val="1"/>
      <w:numFmt w:val="decimal"/>
      <w:lvlText w:val="%1."/>
      <w:legacy w:legacy="1" w:legacySpace="120" w:legacyIndent="340"/>
      <w:lvlJc w:val="left"/>
      <w:pPr>
        <w:ind w:left="340" w:hanging="340"/>
      </w:pPr>
      <w:rPr>
        <w:rFonts w:cs="Times New Roman"/>
        <w:b w:val="0"/>
      </w:rPr>
    </w:lvl>
  </w:abstractNum>
  <w:abstractNum w:abstractNumId="11" w15:restartNumberingAfterBreak="0">
    <w:nsid w:val="2F6616C7"/>
    <w:multiLevelType w:val="hybridMultilevel"/>
    <w:tmpl w:val="1496FF2E"/>
    <w:lvl w:ilvl="0" w:tplc="CCA8F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16CF9"/>
    <w:multiLevelType w:val="hybridMultilevel"/>
    <w:tmpl w:val="77D00554"/>
    <w:lvl w:ilvl="0" w:tplc="BA88671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85A10"/>
    <w:multiLevelType w:val="hybridMultilevel"/>
    <w:tmpl w:val="7C5AFEEA"/>
    <w:lvl w:ilvl="0" w:tplc="B5D426D8">
      <w:start w:val="1"/>
      <w:numFmt w:val="lowerLetter"/>
      <w:lvlText w:val="%1)"/>
      <w:lvlJc w:val="left"/>
      <w:pPr>
        <w:ind w:left="715" w:hanging="360"/>
      </w:pPr>
    </w:lvl>
    <w:lvl w:ilvl="1" w:tplc="04150019">
      <w:start w:val="1"/>
      <w:numFmt w:val="lowerLetter"/>
      <w:lvlText w:val="%2."/>
      <w:lvlJc w:val="left"/>
      <w:pPr>
        <w:ind w:left="1435" w:hanging="360"/>
      </w:pPr>
    </w:lvl>
    <w:lvl w:ilvl="2" w:tplc="0415001B">
      <w:start w:val="1"/>
      <w:numFmt w:val="lowerRoman"/>
      <w:lvlText w:val="%3."/>
      <w:lvlJc w:val="right"/>
      <w:pPr>
        <w:ind w:left="2155" w:hanging="180"/>
      </w:pPr>
    </w:lvl>
    <w:lvl w:ilvl="3" w:tplc="0415000F">
      <w:start w:val="1"/>
      <w:numFmt w:val="decimal"/>
      <w:lvlText w:val="%4."/>
      <w:lvlJc w:val="left"/>
      <w:pPr>
        <w:ind w:left="2875" w:hanging="360"/>
      </w:pPr>
    </w:lvl>
    <w:lvl w:ilvl="4" w:tplc="04150019">
      <w:start w:val="1"/>
      <w:numFmt w:val="lowerLetter"/>
      <w:lvlText w:val="%5."/>
      <w:lvlJc w:val="left"/>
      <w:pPr>
        <w:ind w:left="3595" w:hanging="360"/>
      </w:pPr>
    </w:lvl>
    <w:lvl w:ilvl="5" w:tplc="0415001B">
      <w:start w:val="1"/>
      <w:numFmt w:val="lowerRoman"/>
      <w:lvlText w:val="%6."/>
      <w:lvlJc w:val="right"/>
      <w:pPr>
        <w:ind w:left="4315" w:hanging="180"/>
      </w:pPr>
    </w:lvl>
    <w:lvl w:ilvl="6" w:tplc="0415000F">
      <w:start w:val="1"/>
      <w:numFmt w:val="decimal"/>
      <w:lvlText w:val="%7."/>
      <w:lvlJc w:val="left"/>
      <w:pPr>
        <w:ind w:left="5035" w:hanging="360"/>
      </w:pPr>
    </w:lvl>
    <w:lvl w:ilvl="7" w:tplc="04150019">
      <w:start w:val="1"/>
      <w:numFmt w:val="lowerLetter"/>
      <w:lvlText w:val="%8."/>
      <w:lvlJc w:val="left"/>
      <w:pPr>
        <w:ind w:left="5755" w:hanging="360"/>
      </w:pPr>
    </w:lvl>
    <w:lvl w:ilvl="8" w:tplc="0415001B">
      <w:start w:val="1"/>
      <w:numFmt w:val="lowerRoman"/>
      <w:lvlText w:val="%9."/>
      <w:lvlJc w:val="right"/>
      <w:pPr>
        <w:ind w:left="6475" w:hanging="180"/>
      </w:pPr>
    </w:lvl>
  </w:abstractNum>
  <w:abstractNum w:abstractNumId="14" w15:restartNumberingAfterBreak="0">
    <w:nsid w:val="3FF263C8"/>
    <w:multiLevelType w:val="hybridMultilevel"/>
    <w:tmpl w:val="C492BE6C"/>
    <w:lvl w:ilvl="0" w:tplc="449686DE">
      <w:start w:val="1"/>
      <w:numFmt w:val="decimal"/>
      <w:lvlText w:val="%1."/>
      <w:lvlJc w:val="left"/>
      <w:pPr>
        <w:ind w:left="644" w:hanging="360"/>
      </w:pPr>
      <w:rPr>
        <w:rFonts w:hint="default"/>
      </w:rPr>
    </w:lvl>
    <w:lvl w:ilvl="1" w:tplc="D8943B42">
      <w:start w:val="10"/>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75EC792E">
      <w:start w:val="1"/>
      <w:numFmt w:val="decimal"/>
      <w:lvlText w:val="%8)"/>
      <w:lvlJc w:val="left"/>
      <w:pPr>
        <w:ind w:left="5684" w:hanging="360"/>
      </w:pPr>
      <w:rPr>
        <w:rFonts w:asciiTheme="minorHAnsi" w:eastAsia="Times New Roman" w:hAnsiTheme="minorHAnsi" w:cstheme="minorHAnsi"/>
      </w:rPr>
    </w:lvl>
    <w:lvl w:ilvl="8" w:tplc="0415001B" w:tentative="1">
      <w:start w:val="1"/>
      <w:numFmt w:val="lowerRoman"/>
      <w:lvlText w:val="%9."/>
      <w:lvlJc w:val="right"/>
      <w:pPr>
        <w:ind w:left="6404" w:hanging="180"/>
      </w:pPr>
    </w:lvl>
  </w:abstractNum>
  <w:abstractNum w:abstractNumId="15" w15:restartNumberingAfterBreak="0">
    <w:nsid w:val="427E2411"/>
    <w:multiLevelType w:val="hybridMultilevel"/>
    <w:tmpl w:val="0128C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B912D3"/>
    <w:multiLevelType w:val="hybridMultilevel"/>
    <w:tmpl w:val="BC9673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B680F3D"/>
    <w:multiLevelType w:val="hybridMultilevel"/>
    <w:tmpl w:val="5B3809FE"/>
    <w:lvl w:ilvl="0" w:tplc="CDDAB1EC">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A42578"/>
    <w:multiLevelType w:val="hybridMultilevel"/>
    <w:tmpl w:val="3D8A3AD4"/>
    <w:lvl w:ilvl="0" w:tplc="04150019">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9" w15:restartNumberingAfterBreak="0">
    <w:nsid w:val="55E16257"/>
    <w:multiLevelType w:val="hybridMultilevel"/>
    <w:tmpl w:val="8CA2B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203796"/>
    <w:multiLevelType w:val="hybridMultilevel"/>
    <w:tmpl w:val="1804C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F4C2A"/>
    <w:multiLevelType w:val="hybridMultilevel"/>
    <w:tmpl w:val="C5921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A84B9D"/>
    <w:multiLevelType w:val="multilevel"/>
    <w:tmpl w:val="F252C6E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3026645"/>
    <w:multiLevelType w:val="hybridMultilevel"/>
    <w:tmpl w:val="126E6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1053C8"/>
    <w:multiLevelType w:val="hybridMultilevel"/>
    <w:tmpl w:val="D7CEB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30B3C"/>
    <w:multiLevelType w:val="hybridMultilevel"/>
    <w:tmpl w:val="7E305F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AA72745"/>
    <w:multiLevelType w:val="hybridMultilevel"/>
    <w:tmpl w:val="BFAC9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1"/>
  </w:num>
  <w:num w:numId="14">
    <w:abstractNumId w:val="3"/>
  </w:num>
  <w:num w:numId="15">
    <w:abstractNumId w:val="4"/>
  </w:num>
  <w:num w:numId="16">
    <w:abstractNumId w:val="8"/>
  </w:num>
  <w:num w:numId="17">
    <w:abstractNumId w:val="23"/>
  </w:num>
  <w:num w:numId="18">
    <w:abstractNumId w:val="10"/>
  </w:num>
  <w:num w:numId="19">
    <w:abstractNumId w:val="0"/>
  </w:num>
  <w:num w:numId="20">
    <w:abstractNumId w:val="7"/>
  </w:num>
  <w:num w:numId="21">
    <w:abstractNumId w:val="14"/>
  </w:num>
  <w:num w:numId="22">
    <w:abstractNumId w:val="20"/>
  </w:num>
  <w:num w:numId="23">
    <w:abstractNumId w:val="12"/>
  </w:num>
  <w:num w:numId="24">
    <w:abstractNumId w:val="9"/>
  </w:num>
  <w:num w:numId="25">
    <w:abstractNumId w:val="26"/>
  </w:num>
  <w:num w:numId="26">
    <w:abstractNumId w:val="15"/>
  </w:num>
  <w:num w:numId="27">
    <w:abstractNumId w:val="18"/>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79"/>
    <w:rsid w:val="000A5A9C"/>
    <w:rsid w:val="00102F00"/>
    <w:rsid w:val="001824E0"/>
    <w:rsid w:val="001A386E"/>
    <w:rsid w:val="001A6795"/>
    <w:rsid w:val="001C3D03"/>
    <w:rsid w:val="002A09B4"/>
    <w:rsid w:val="002F6326"/>
    <w:rsid w:val="00323F5E"/>
    <w:rsid w:val="00332F9C"/>
    <w:rsid w:val="00376C28"/>
    <w:rsid w:val="0038781A"/>
    <w:rsid w:val="003E0094"/>
    <w:rsid w:val="004128A0"/>
    <w:rsid w:val="00477EA2"/>
    <w:rsid w:val="004D171A"/>
    <w:rsid w:val="004D7364"/>
    <w:rsid w:val="00621FD2"/>
    <w:rsid w:val="006229C4"/>
    <w:rsid w:val="006A3277"/>
    <w:rsid w:val="006B4D17"/>
    <w:rsid w:val="006E1BA8"/>
    <w:rsid w:val="00786F7B"/>
    <w:rsid w:val="00857979"/>
    <w:rsid w:val="0087326A"/>
    <w:rsid w:val="008B6362"/>
    <w:rsid w:val="008F0454"/>
    <w:rsid w:val="008F4F8E"/>
    <w:rsid w:val="00900A32"/>
    <w:rsid w:val="00905DA7"/>
    <w:rsid w:val="00916E18"/>
    <w:rsid w:val="00966C9A"/>
    <w:rsid w:val="00993AF1"/>
    <w:rsid w:val="009C51CF"/>
    <w:rsid w:val="009F715D"/>
    <w:rsid w:val="00A61E1E"/>
    <w:rsid w:val="00A96F54"/>
    <w:rsid w:val="00AA4747"/>
    <w:rsid w:val="00AB2303"/>
    <w:rsid w:val="00B2435D"/>
    <w:rsid w:val="00B70CA6"/>
    <w:rsid w:val="00BC1EAF"/>
    <w:rsid w:val="00C276B0"/>
    <w:rsid w:val="00CA6C41"/>
    <w:rsid w:val="00DA51BD"/>
    <w:rsid w:val="00DB0342"/>
    <w:rsid w:val="00DB4A46"/>
    <w:rsid w:val="00DC1D3B"/>
    <w:rsid w:val="00DE7D1E"/>
    <w:rsid w:val="00EC22F5"/>
    <w:rsid w:val="00ED7D89"/>
    <w:rsid w:val="00EE19D0"/>
    <w:rsid w:val="00F54016"/>
    <w:rsid w:val="00F83427"/>
    <w:rsid w:val="00F85AFB"/>
    <w:rsid w:val="00FD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4A866"/>
  <w15:docId w15:val="{0B524344-7141-4184-AA6E-B2A94D3E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F00"/>
    <w:pPr>
      <w:spacing w:after="0" w:line="240" w:lineRule="auto"/>
    </w:pPr>
    <w:rPr>
      <w:rFonts w:ascii="Verdana" w:eastAsia="Times New Roman" w:hAnsi="Verdana" w:cs="Times New Roman"/>
      <w:sz w:val="20"/>
      <w:szCs w:val="20"/>
      <w:lang w:eastAsia="pl-PL"/>
    </w:rPr>
  </w:style>
  <w:style w:type="paragraph" w:styleId="Nagwek6">
    <w:name w:val="heading 6"/>
    <w:basedOn w:val="Normalny"/>
    <w:next w:val="Normalny"/>
    <w:link w:val="Nagwek6Znak"/>
    <w:uiPriority w:val="9"/>
    <w:semiHidden/>
    <w:unhideWhenUsed/>
    <w:qFormat/>
    <w:rsid w:val="009C51C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477EA2"/>
    <w:rPr>
      <w:rFonts w:ascii="Tahoma" w:hAnsi="Tahoma" w:cs="Tahoma"/>
      <w:sz w:val="16"/>
      <w:szCs w:val="16"/>
    </w:rPr>
  </w:style>
  <w:style w:type="character" w:customStyle="1" w:styleId="TekstdymkaZnak">
    <w:name w:val="Tekst dymka Znak"/>
    <w:basedOn w:val="Domylnaczcionkaakapitu"/>
    <w:link w:val="Tekstdymka"/>
    <w:uiPriority w:val="99"/>
    <w:semiHidden/>
    <w:rsid w:val="00477EA2"/>
    <w:rPr>
      <w:rFonts w:ascii="Tahoma" w:hAnsi="Tahoma" w:cs="Tahoma"/>
      <w:sz w:val="16"/>
      <w:szCs w:val="16"/>
    </w:rPr>
  </w:style>
  <w:style w:type="character" w:customStyle="1" w:styleId="Nagwek6Znak">
    <w:name w:val="Nagłówek 6 Znak"/>
    <w:basedOn w:val="Domylnaczcionkaakapitu"/>
    <w:link w:val="Nagwek6"/>
    <w:uiPriority w:val="9"/>
    <w:semiHidden/>
    <w:rsid w:val="009C51CF"/>
    <w:rPr>
      <w:rFonts w:asciiTheme="majorHAnsi" w:eastAsiaTheme="majorEastAsia" w:hAnsiTheme="majorHAnsi" w:cstheme="majorBidi"/>
      <w:i/>
      <w:iCs/>
      <w:color w:val="1F4D78" w:themeColor="accent1" w:themeShade="7F"/>
      <w:sz w:val="20"/>
      <w:szCs w:val="20"/>
      <w:lang w:eastAsia="pl-PL"/>
    </w:rPr>
  </w:style>
  <w:style w:type="paragraph" w:styleId="Akapitzlist">
    <w:name w:val="List Paragraph"/>
    <w:aliases w:val="CW_Lista,sw tekst,Adresat stanowisko"/>
    <w:basedOn w:val="Normalny"/>
    <w:link w:val="AkapitzlistZnak"/>
    <w:uiPriority w:val="34"/>
    <w:qFormat/>
    <w:rsid w:val="009C51CF"/>
    <w:pPr>
      <w:ind w:left="720"/>
    </w:pPr>
    <w:rPr>
      <w:rFonts w:ascii="Calibri" w:hAnsi="Calibri"/>
      <w:sz w:val="24"/>
      <w:szCs w:val="24"/>
      <w:lang w:bidi="en-US"/>
    </w:rPr>
  </w:style>
  <w:style w:type="character" w:customStyle="1" w:styleId="AkapitzlistZnak">
    <w:name w:val="Akapit z listą Znak"/>
    <w:aliases w:val="CW_Lista Znak,sw tekst Znak,Adresat stanowisko Znak"/>
    <w:link w:val="Akapitzlist"/>
    <w:uiPriority w:val="34"/>
    <w:qFormat/>
    <w:locked/>
    <w:rsid w:val="009C51CF"/>
    <w:rPr>
      <w:rFonts w:ascii="Calibri" w:eastAsia="Times New Roman" w:hAnsi="Calibri" w:cs="Times New Roman"/>
      <w:sz w:val="24"/>
      <w:szCs w:val="24"/>
      <w:lang w:bidi="en-US"/>
    </w:rPr>
  </w:style>
  <w:style w:type="paragraph" w:styleId="Bezodstpw">
    <w:name w:val="No Spacing"/>
    <w:uiPriority w:val="1"/>
    <w:qFormat/>
    <w:rsid w:val="009C51CF"/>
    <w:pPr>
      <w:spacing w:after="0" w:line="240" w:lineRule="auto"/>
    </w:pPr>
    <w:rPr>
      <w:rFonts w:eastAsiaTheme="minorEastAsia"/>
      <w:lang w:eastAsia="pl-PL"/>
    </w:rPr>
  </w:style>
  <w:style w:type="table" w:styleId="Tabela-Siatka">
    <w:name w:val="Table Grid"/>
    <w:basedOn w:val="Standardowy"/>
    <w:uiPriority w:val="59"/>
    <w:rsid w:val="009C51CF"/>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semiHidden/>
    <w:rsid w:val="009C51CF"/>
    <w:pPr>
      <w:autoSpaceDE w:val="0"/>
      <w:autoSpaceDN w:val="0"/>
    </w:pPr>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9C51C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uiPriority w:val="99"/>
    <w:semiHidden/>
    <w:rsid w:val="009C51CF"/>
    <w:rPr>
      <w:vertAlign w:val="superscript"/>
    </w:rPr>
  </w:style>
  <w:style w:type="paragraph" w:styleId="Tekstblokowy">
    <w:name w:val="Block Text"/>
    <w:basedOn w:val="Normalny"/>
    <w:unhideWhenUsed/>
    <w:rsid w:val="009C51CF"/>
    <w:pPr>
      <w:autoSpaceDE w:val="0"/>
      <w:autoSpaceDN w:val="0"/>
      <w:spacing w:before="120"/>
      <w:ind w:left="-57" w:right="-57"/>
      <w:jc w:val="center"/>
    </w:pPr>
    <w:rPr>
      <w:rFonts w:ascii="Times New Roman" w:hAnsi="Times New Roman"/>
      <w:b/>
      <w:bCs/>
      <w:smallCaps/>
    </w:rPr>
  </w:style>
  <w:style w:type="character" w:styleId="Hipercze">
    <w:name w:val="Hyperlink"/>
    <w:uiPriority w:val="99"/>
    <w:unhideWhenUsed/>
    <w:rsid w:val="00102F00"/>
    <w:rPr>
      <w:color w:val="0000FF"/>
      <w:u w:val="single"/>
    </w:rPr>
  </w:style>
  <w:style w:type="paragraph" w:styleId="Tekstpodstawowy3">
    <w:name w:val="Body Text 3"/>
    <w:basedOn w:val="Normalny"/>
    <w:link w:val="Tekstpodstawowy3Znak"/>
    <w:uiPriority w:val="99"/>
    <w:unhideWhenUsed/>
    <w:rsid w:val="00102F00"/>
    <w:pPr>
      <w:spacing w:after="120"/>
    </w:pPr>
    <w:rPr>
      <w:sz w:val="16"/>
      <w:szCs w:val="16"/>
    </w:rPr>
  </w:style>
  <w:style w:type="character" w:customStyle="1" w:styleId="Tekstpodstawowy3Znak">
    <w:name w:val="Tekst podstawowy 3 Znak"/>
    <w:basedOn w:val="Domylnaczcionkaakapitu"/>
    <w:link w:val="Tekstpodstawowy3"/>
    <w:uiPriority w:val="99"/>
    <w:rsid w:val="00102F00"/>
    <w:rPr>
      <w:rFonts w:ascii="Verdana" w:eastAsia="Times New Roman" w:hAnsi="Verdana" w:cs="Times New Roman"/>
      <w:sz w:val="16"/>
      <w:szCs w:val="16"/>
      <w:lang w:eastAsia="pl-PL"/>
    </w:rPr>
  </w:style>
  <w:style w:type="character" w:styleId="Pogrubienie">
    <w:name w:val="Strong"/>
    <w:basedOn w:val="Domylnaczcionkaakapitu"/>
    <w:uiPriority w:val="22"/>
    <w:qFormat/>
    <w:rsid w:val="00EC22F5"/>
    <w:rPr>
      <w:b/>
      <w:bCs/>
    </w:rPr>
  </w:style>
  <w:style w:type="character" w:styleId="Odwoaniedokomentarza">
    <w:name w:val="annotation reference"/>
    <w:basedOn w:val="Domylnaczcionkaakapitu"/>
    <w:uiPriority w:val="99"/>
    <w:semiHidden/>
    <w:unhideWhenUsed/>
    <w:rsid w:val="00F54016"/>
    <w:rPr>
      <w:sz w:val="16"/>
      <w:szCs w:val="16"/>
    </w:rPr>
  </w:style>
  <w:style w:type="paragraph" w:styleId="Tekstkomentarza">
    <w:name w:val="annotation text"/>
    <w:basedOn w:val="Normalny"/>
    <w:link w:val="TekstkomentarzaZnak"/>
    <w:uiPriority w:val="99"/>
    <w:semiHidden/>
    <w:unhideWhenUsed/>
    <w:rsid w:val="00F54016"/>
  </w:style>
  <w:style w:type="character" w:customStyle="1" w:styleId="TekstkomentarzaZnak">
    <w:name w:val="Tekst komentarza Znak"/>
    <w:basedOn w:val="Domylnaczcionkaakapitu"/>
    <w:link w:val="Tekstkomentarza"/>
    <w:uiPriority w:val="99"/>
    <w:semiHidden/>
    <w:rsid w:val="00F5401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4016"/>
    <w:rPr>
      <w:b/>
      <w:bCs/>
    </w:rPr>
  </w:style>
  <w:style w:type="character" w:customStyle="1" w:styleId="TematkomentarzaZnak">
    <w:name w:val="Temat komentarza Znak"/>
    <w:basedOn w:val="TekstkomentarzaZnak"/>
    <w:link w:val="Tematkomentarza"/>
    <w:uiPriority w:val="99"/>
    <w:semiHidden/>
    <w:rsid w:val="00F54016"/>
    <w:rPr>
      <w:rFonts w:ascii="Verdana" w:eastAsia="Times New Roman" w:hAnsi="Verdan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8116">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opi.org.p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opi.org.pl" TargetMode="External"/><Relationship Id="rId4" Type="http://schemas.openxmlformats.org/officeDocument/2006/relationships/settings" Target="settings.xml"/><Relationship Id="rId9" Type="http://schemas.openxmlformats.org/officeDocument/2006/relationships/hyperlink" Target="mailto:opi@opi.org.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DA02-9ED1-425B-8EDE-00E4CB72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1483</Words>
  <Characters>8899</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Kacper Ogiński</dc:creator>
  <cp:lastModifiedBy>Grzegorz Wierzbicki</cp:lastModifiedBy>
  <cp:revision>6</cp:revision>
  <dcterms:created xsi:type="dcterms:W3CDTF">2020-10-22T11:08:00Z</dcterms:created>
  <dcterms:modified xsi:type="dcterms:W3CDTF">2020-10-26T09:19:00Z</dcterms:modified>
</cp:coreProperties>
</file>