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95CFC" w:rsidRPr="00731D28" w:rsidP="00595CFC">
      <w:pPr>
        <w:pStyle w:val="menfont"/>
      </w:pPr>
    </w:p>
    <w:p w:rsidR="00F952B2" w:rsidRPr="00F952B2" w:rsidP="00F952B2">
      <w:pPr>
        <w:spacing w:line="360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Decyzja</w:t>
      </w:r>
    </w:p>
    <w:p w:rsidR="00F952B2" w:rsidRPr="00F952B2" w:rsidP="00F952B2">
      <w:pPr>
        <w:spacing w:line="360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Ministra Edukacji i Nauki</w:t>
      </w:r>
    </w:p>
    <w:p w:rsidR="00F952B2" w:rsidRPr="00F952B2" w:rsidP="00F952B2">
      <w:pPr>
        <w:spacing w:line="360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z dnia</w:t>
      </w:r>
      <w:r w:rsidRPr="00731D28">
        <w:t xml:space="preserve"> </w:t>
      </w:r>
      <w:bookmarkStart w:id="0" w:name="ezdDataPodpisu"/>
      <w:r w:rsidRPr="00731D28">
        <w:t>24 czerwca 2021</w:t>
      </w:r>
      <w:bookmarkEnd w:id="0"/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 xml:space="preserve"> </w:t>
      </w:r>
    </w:p>
    <w:p w:rsidR="00F952B2" w:rsidRPr="00F952B2" w:rsidP="00F952B2">
      <w:pPr>
        <w:spacing w:line="360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952B2" w:rsidRPr="00F952B2" w:rsidP="00F952B2">
      <w:pPr>
        <w:spacing w:after="12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w sprawie: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 zatwierdzenia sprawozdania finansowego za okres od 1.01.2020 r. do 31.12.2020 r. oraz podziału zysku za rok 2020 Ośrodka Przetwarzania Informacji – Państwowego Instytutu Badawczego.</w:t>
      </w:r>
    </w:p>
    <w:p w:rsidR="00F952B2" w:rsidRPr="00F952B2" w:rsidP="00F952B2">
      <w:pPr>
        <w:spacing w:after="120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952B2" w:rsidRPr="00F952B2" w:rsidP="00F952B2">
      <w:pPr>
        <w:spacing w:after="12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Na podstawie art. 53 ust. 1 ustawy z dnia 29 września 1994 r. o rachunkowości (Dz. U. </w:t>
      </w:r>
      <w:r>
        <w:rPr>
          <w:rFonts w:ascii="Times New Roman" w:eastAsia="Calibri" w:hAnsi="Times New Roman" w:cs="Times New Roman"/>
          <w:szCs w:val="22"/>
          <w:lang w:eastAsia="en-US"/>
        </w:rPr>
        <w:br/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z 2021 r. poz. 217) oraz art. 18 ust. 13 i art. 19 ust. 5 ustawy z dnia 30 kwietnia 2010 r. 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br/>
        <w:t>o instytutach badawczych (Dz. U. z 2020 r. poz. 1383) postanawia się, co następuje:</w:t>
      </w:r>
    </w:p>
    <w:p w:rsidR="00F952B2" w:rsidRPr="00F952B2" w:rsidP="00F952B2">
      <w:pPr>
        <w:spacing w:after="120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952B2" w:rsidRPr="00F952B2" w:rsidP="00F952B2">
      <w:pPr>
        <w:spacing w:after="12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§ 1</w:t>
      </w:r>
    </w:p>
    <w:p w:rsidR="00F952B2" w:rsidRPr="00F952B2" w:rsidP="00F952B2">
      <w:pPr>
        <w:spacing w:after="12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Zatwierdza się sprawozdanie finansowe Ośrodka Przetwarzania Informacji – Państwowego Instytutu Badawczego za okres </w:t>
      </w:r>
      <w:r>
        <w:rPr>
          <w:rFonts w:ascii="Times New Roman" w:eastAsia="Calibri" w:hAnsi="Times New Roman" w:cs="Times New Roman"/>
          <w:szCs w:val="22"/>
          <w:lang w:eastAsia="en-US"/>
        </w:rPr>
        <w:t>od 1.01.2020 r. do 31.12.2020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 r., na które składa się:</w:t>
      </w:r>
    </w:p>
    <w:p w:rsidR="00F952B2" w:rsidRPr="00F952B2" w:rsidP="00F952B2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>wprowadzenie do sprawozdania finansowego;</w:t>
      </w:r>
    </w:p>
    <w:p w:rsidR="00F952B2" w:rsidRPr="00F952B2" w:rsidP="00F952B2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bilans sporządzony na dzień 31 grudnia 2020 r., który po stronie aktywów </w:t>
      </w:r>
      <w:r>
        <w:rPr>
          <w:rFonts w:ascii="Times New Roman" w:eastAsia="Calibri" w:hAnsi="Times New Roman" w:cs="Times New Roman"/>
          <w:szCs w:val="22"/>
          <w:lang w:eastAsia="en-US"/>
        </w:rPr>
        <w:br/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i pasywów wykazuje sumę: </w:t>
      </w: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30 180 641,54 zł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>;</w:t>
      </w:r>
    </w:p>
    <w:p w:rsidR="00F952B2" w:rsidRPr="00F952B2" w:rsidP="00F952B2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rachunek zysków i strat za rok obrotowy od 01.01.2020 r. do 31.12.2020 r. wykazujący zysk netto w kwocie: </w:t>
      </w: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824 482, 30 zł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>;</w:t>
      </w:r>
    </w:p>
    <w:p w:rsidR="00F952B2" w:rsidRPr="00F952B2" w:rsidP="00F952B2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rachunek przepływów pieniężnych za okres od 1.01.2020 r. do 31.12.2020 r., wykazujący bilansowe zwiększenie stanu środków pieniężnych netto w ciągu roku obrotowego o kwotę: </w:t>
      </w: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10 936 270,19 zł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>;</w:t>
      </w:r>
    </w:p>
    <w:p w:rsidR="00F952B2" w:rsidRPr="00F952B2" w:rsidP="00F952B2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zestawienie zmian w kapitale (funduszu) własnym za okres od 1.01.2020 r. do 31.12.2020 r., wykazujące zwiększenie kapitału własnego w ciągu roku obrotowego o kwotę: </w:t>
      </w: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824 482,30 zł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>;</w:t>
      </w:r>
    </w:p>
    <w:p w:rsidR="00F952B2" w:rsidRPr="00F952B2" w:rsidP="00F952B2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>informacje dodatkowe.</w:t>
      </w:r>
    </w:p>
    <w:p w:rsidR="00F952B2" w:rsidRPr="00F952B2" w:rsidP="00F952B2">
      <w:pPr>
        <w:spacing w:after="12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§ 2</w:t>
      </w:r>
    </w:p>
    <w:p w:rsidR="00F952B2" w:rsidRPr="00F952B2" w:rsidP="00F952B2">
      <w:pPr>
        <w:spacing w:after="12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>Zatwierdza się podział zysku Ośrodka Przetwarzania Informacji – Państwowego Instytutu Badawczego za rok 2020 odpowiednio na:</w:t>
      </w:r>
    </w:p>
    <w:p w:rsidR="00F952B2" w:rsidRPr="00F952B2" w:rsidP="00F952B2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obowiązkowe zwiększenie Funduszu rezerwowego – </w:t>
      </w: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65 958,58 zł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>;</w:t>
      </w:r>
    </w:p>
    <w:p w:rsidR="00F952B2" w:rsidRPr="00F952B2" w:rsidP="00F952B2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szCs w:val="22"/>
          <w:lang w:eastAsia="en-US"/>
        </w:rPr>
        <w:t xml:space="preserve">zapasowy Fundusz badań własnych – </w:t>
      </w: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758 523,72 zł</w: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>.</w:t>
      </w:r>
    </w:p>
    <w:p w:rsidR="00F952B2" w:rsidRPr="00F952B2" w:rsidP="00F952B2">
      <w:pPr>
        <w:spacing w:after="120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952B2" w:rsidRPr="00F952B2" w:rsidP="00F952B2">
      <w:pPr>
        <w:spacing w:after="12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F952B2">
        <w:rPr>
          <w:rFonts w:ascii="Times New Roman" w:eastAsia="Calibri" w:hAnsi="Times New Roman" w:cs="Times New Roman"/>
          <w:b/>
          <w:szCs w:val="22"/>
          <w:lang w:eastAsia="en-US"/>
        </w:rPr>
        <w:t>§ 3</w:t>
      </w:r>
    </w:p>
    <w:p w:rsidR="00731D28" w:rsidRPr="00F952B2" w:rsidP="00F952B2">
      <w:pPr>
        <w:spacing w:after="12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73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3225849</wp:posOffset>
                </wp:positionH>
                <wp:positionV relativeFrom="paragraph">
                  <wp:posOffset>515571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CFC" w:rsidRPr="00731D28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1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Przemysław Czarnek</w:t>
                            </w:r>
                            <w:bookmarkEnd w:id="1"/>
                          </w:p>
                          <w:p w:rsidR="00595CFC" w:rsidRPr="00731D28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2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</w:t>
                            </w:r>
                            <w:bookmarkEnd w:id="2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254pt;margin-top:40.6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1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Przemysław Czarnek</w:t>
                      </w:r>
                      <w:bookmarkEnd w:id="1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2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Minister</w:t>
                      </w:r>
                      <w:bookmarkEnd w:id="2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952B2">
        <w:rPr>
          <w:rFonts w:ascii="Times New Roman" w:eastAsia="Calibri" w:hAnsi="Times New Roman" w:cs="Times New Roman"/>
          <w:szCs w:val="22"/>
          <w:lang w:eastAsia="en-US"/>
        </w:rPr>
        <w:t>Decyzja wch</w:t>
      </w:r>
      <w:r>
        <w:rPr>
          <w:rFonts w:ascii="Times New Roman" w:eastAsia="Calibri" w:hAnsi="Times New Roman" w:cs="Times New Roman"/>
          <w:szCs w:val="22"/>
          <w:lang w:eastAsia="en-US"/>
        </w:rPr>
        <w:t>odzi w życie z dniem podpis</w:t>
      </w:r>
      <w:bookmarkStart w:id="3" w:name="_GoBack"/>
      <w:bookmarkEnd w:id="3"/>
      <w:r>
        <w:rPr>
          <w:rFonts w:ascii="Times New Roman" w:eastAsia="Calibri" w:hAnsi="Times New Roman" w:cs="Times New Roman"/>
          <w:szCs w:val="22"/>
          <w:lang w:eastAsia="en-US"/>
        </w:rPr>
        <w:t>ania</w:t>
      </w:r>
    </w:p>
    <w:sectPr w:rsidSect="00F952B2">
      <w:footerReference w:type="default" r:id="rId5"/>
      <w:headerReference w:type="first" r:id="rId6"/>
      <w:pgSz w:w="11906" w:h="16838"/>
      <w:pgMar w:top="1440" w:right="1080" w:bottom="851" w:left="1080" w:header="62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4FAD" w:rsidRPr="00693634" w:rsidP="00693634">
    <w:pPr>
      <w:pStyle w:val="Footer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</w:t>
    </w:r>
    <w:r>
      <w:rPr>
        <w:rFonts w:asciiTheme="majorHAnsi" w:hAnsiTheme="majorHAnsi"/>
        <w:color w:val="7F7F7F" w:themeColor="text1" w:themeTint="80"/>
        <w:sz w:val="18"/>
        <w:szCs w:val="18"/>
      </w:rPr>
      <w:t>minister@</w:t>
    </w:r>
    <w:r>
      <w:rPr>
        <w:rFonts w:asciiTheme="majorHAnsi" w:hAnsiTheme="majorHAnsi"/>
        <w:color w:val="7F7F7F" w:themeColor="text1" w:themeTint="80"/>
        <w:sz w:val="18"/>
        <w:szCs w:val="18"/>
      </w:rPr>
      <w:t>mein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r>
      <w:rPr>
        <w:rFonts w:asciiTheme="majorHAnsi" w:hAnsiTheme="majorHAnsi"/>
        <w:color w:val="7F7F7F" w:themeColor="text1" w:themeTint="80"/>
        <w:sz w:val="18"/>
        <w:szCs w:val="18"/>
      </w:rPr>
      <w:t>mein.gov.pl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D28" w:rsidRPr="006A1B09" w:rsidP="006A1B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12D81"/>
    <w:multiLevelType w:val="hybridMultilevel"/>
    <w:tmpl w:val="D9229C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A149E"/>
    <w:multiLevelType w:val="hybridMultilevel"/>
    <w:tmpl w:val="B05C27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BalloonText">
    <w:name w:val="Balloon Text"/>
    <w:basedOn w:val="Normal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1F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1302-F67B-4CAC-A2AE-32D0D659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Wasilewska Agnieszka</cp:lastModifiedBy>
  <cp:revision>10</cp:revision>
  <dcterms:created xsi:type="dcterms:W3CDTF">2021-01-07T10:57:00Z</dcterms:created>
  <dcterms:modified xsi:type="dcterms:W3CDTF">2021-06-23T08:43:00Z</dcterms:modified>
</cp:coreProperties>
</file>